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7473E" w14:textId="305BDC4A" w:rsidR="00452A44" w:rsidRPr="00F05C4C" w:rsidRDefault="00FE7EAE" w:rsidP="00283469">
      <w:pPr>
        <w:jc w:val="both"/>
        <w:rPr>
          <w:sz w:val="22"/>
          <w:szCs w:val="22"/>
          <w:lang w:val="en-SE"/>
        </w:rPr>
      </w:pPr>
      <w:r w:rsidRPr="00F05C4C">
        <w:rPr>
          <w:b/>
          <w:sz w:val="22"/>
          <w:szCs w:val="22"/>
          <w:lang w:val="en-GB"/>
        </w:rPr>
        <w:t>RESPONSE TO</w:t>
      </w:r>
      <w:r w:rsidR="00761515" w:rsidRPr="00F05C4C">
        <w:rPr>
          <w:b/>
          <w:sz w:val="22"/>
          <w:szCs w:val="22"/>
          <w:lang w:val="en-GB"/>
        </w:rPr>
        <w:t xml:space="preserve"> QUESTIONS REGARDING </w:t>
      </w:r>
      <w:r w:rsidR="00996759" w:rsidRPr="00F05C4C">
        <w:rPr>
          <w:b/>
          <w:sz w:val="22"/>
          <w:szCs w:val="22"/>
          <w:lang w:val="en-SE"/>
        </w:rPr>
        <w:t xml:space="preserve">EOI </w:t>
      </w:r>
      <w:r w:rsidR="00E10246" w:rsidRPr="00F05C4C">
        <w:rPr>
          <w:b/>
          <w:sz w:val="22"/>
          <w:szCs w:val="22"/>
          <w:lang w:val="en-GB"/>
        </w:rPr>
        <w:t>258-</w:t>
      </w:r>
      <w:r w:rsidR="00BB20BF" w:rsidRPr="00F05C4C">
        <w:rPr>
          <w:b/>
          <w:sz w:val="22"/>
          <w:szCs w:val="22"/>
          <w:lang w:val="en-SE"/>
        </w:rPr>
        <w:t>20</w:t>
      </w:r>
      <w:r w:rsidR="00A30402" w:rsidRPr="00F05C4C">
        <w:rPr>
          <w:b/>
          <w:sz w:val="22"/>
          <w:szCs w:val="22"/>
          <w:lang w:val="en-GB"/>
        </w:rPr>
        <w:t>/</w:t>
      </w:r>
      <w:r w:rsidR="00BB20BF" w:rsidRPr="00F05C4C">
        <w:rPr>
          <w:b/>
          <w:sz w:val="22"/>
          <w:szCs w:val="22"/>
          <w:lang w:val="en-SE"/>
        </w:rPr>
        <w:t>31</w:t>
      </w:r>
    </w:p>
    <w:p w14:paraId="1FC4ED44" w14:textId="77777777" w:rsidR="006F4381" w:rsidRPr="00F05C4C" w:rsidRDefault="006F4381" w:rsidP="00283469">
      <w:pPr>
        <w:jc w:val="both"/>
        <w:rPr>
          <w:b/>
          <w:bCs/>
          <w:color w:val="000000"/>
          <w:sz w:val="22"/>
          <w:szCs w:val="22"/>
        </w:rPr>
      </w:pPr>
    </w:p>
    <w:p w14:paraId="2BE45615" w14:textId="77777777" w:rsidR="00B643BB" w:rsidRPr="00F05C4C" w:rsidRDefault="00247ED1" w:rsidP="00283469">
      <w:pPr>
        <w:jc w:val="both"/>
        <w:rPr>
          <w:bCs/>
          <w:color w:val="000000"/>
          <w:sz w:val="22"/>
          <w:szCs w:val="22"/>
          <w:lang w:val="en-SE"/>
        </w:rPr>
      </w:pPr>
      <w:r w:rsidRPr="00F05C4C">
        <w:rPr>
          <w:b/>
          <w:bCs/>
          <w:color w:val="000000"/>
          <w:sz w:val="22"/>
          <w:szCs w:val="22"/>
        </w:rPr>
        <w:t>Assignment Name:</w:t>
      </w:r>
      <w:r w:rsidR="001C6403" w:rsidRPr="00F05C4C">
        <w:rPr>
          <w:sz w:val="22"/>
          <w:szCs w:val="22"/>
        </w:rPr>
        <w:t xml:space="preserve"> </w:t>
      </w:r>
      <w:bookmarkStart w:id="0" w:name="_Hlk53132268"/>
      <w:r w:rsidR="00710463" w:rsidRPr="00F05C4C">
        <w:rPr>
          <w:bCs/>
          <w:color w:val="000000"/>
          <w:sz w:val="22"/>
          <w:szCs w:val="22"/>
          <w:lang w:val="en-GB"/>
        </w:rPr>
        <w:t>Engagement of Senior and Junior Analysis and Indices Consultants under</w:t>
      </w:r>
      <w:r w:rsidR="00B643BB" w:rsidRPr="00F05C4C">
        <w:rPr>
          <w:bCs/>
          <w:color w:val="000000"/>
          <w:sz w:val="22"/>
          <w:szCs w:val="22"/>
          <w:lang w:val="en-SE"/>
        </w:rPr>
        <w:t xml:space="preserve"> </w:t>
      </w:r>
    </w:p>
    <w:p w14:paraId="150267CC" w14:textId="3BA45F2F" w:rsidR="00710463" w:rsidRPr="00F05C4C" w:rsidRDefault="00710463" w:rsidP="00283469">
      <w:pPr>
        <w:jc w:val="both"/>
        <w:rPr>
          <w:bCs/>
          <w:sz w:val="22"/>
          <w:szCs w:val="22"/>
        </w:rPr>
      </w:pPr>
      <w:r w:rsidRPr="00F05C4C">
        <w:rPr>
          <w:bCs/>
          <w:color w:val="000000"/>
          <w:sz w:val="22"/>
          <w:szCs w:val="22"/>
          <w:lang w:val="en-GB"/>
        </w:rPr>
        <w:t xml:space="preserve">Framework Contracts – </w:t>
      </w:r>
      <w:r w:rsidRPr="00F05C4C">
        <w:rPr>
          <w:bCs/>
          <w:sz w:val="22"/>
          <w:szCs w:val="22"/>
        </w:rPr>
        <w:t>Democracy Assessment (DA)</w:t>
      </w:r>
    </w:p>
    <w:p w14:paraId="1854B1F0" w14:textId="77777777" w:rsidR="00710463" w:rsidRPr="00F05C4C" w:rsidRDefault="00710463" w:rsidP="00283469">
      <w:pPr>
        <w:jc w:val="both"/>
        <w:rPr>
          <w:bCs/>
          <w:sz w:val="22"/>
          <w:szCs w:val="22"/>
        </w:rPr>
      </w:pPr>
    </w:p>
    <w:bookmarkEnd w:id="0"/>
    <w:p w14:paraId="64F2964A" w14:textId="77777777" w:rsidR="00FE7EAE" w:rsidRPr="00F05C4C" w:rsidRDefault="00FE7EAE" w:rsidP="00283469">
      <w:pPr>
        <w:jc w:val="both"/>
        <w:rPr>
          <w:b/>
          <w:bCs/>
          <w:sz w:val="22"/>
          <w:szCs w:val="22"/>
        </w:rPr>
      </w:pPr>
      <w:r w:rsidRPr="00F05C4C">
        <w:rPr>
          <w:b/>
          <w:bCs/>
          <w:sz w:val="22"/>
          <w:szCs w:val="22"/>
        </w:rPr>
        <w:t xml:space="preserve">Based on questions received, the information </w:t>
      </w:r>
      <w:r w:rsidR="0062605A" w:rsidRPr="00F05C4C">
        <w:rPr>
          <w:b/>
          <w:bCs/>
          <w:sz w:val="22"/>
          <w:szCs w:val="22"/>
        </w:rPr>
        <w:t xml:space="preserve">below </w:t>
      </w:r>
      <w:r w:rsidRPr="00F05C4C">
        <w:rPr>
          <w:b/>
          <w:bCs/>
          <w:sz w:val="22"/>
          <w:szCs w:val="22"/>
        </w:rPr>
        <w:t xml:space="preserve">is provided for clarification regarding </w:t>
      </w:r>
    </w:p>
    <w:p w14:paraId="497C88B9" w14:textId="49DFF17D" w:rsidR="00234F66" w:rsidRPr="00F05C4C" w:rsidRDefault="004F322C" w:rsidP="00283469">
      <w:pPr>
        <w:jc w:val="both"/>
        <w:rPr>
          <w:b/>
          <w:bCs/>
          <w:sz w:val="22"/>
          <w:szCs w:val="22"/>
        </w:rPr>
      </w:pPr>
      <w:r w:rsidRPr="00F05C4C">
        <w:rPr>
          <w:b/>
          <w:bCs/>
          <w:sz w:val="22"/>
          <w:szCs w:val="22"/>
        </w:rPr>
        <w:t xml:space="preserve">The </w:t>
      </w:r>
      <w:r w:rsidR="00B643BB" w:rsidRPr="00F05C4C">
        <w:rPr>
          <w:b/>
          <w:bCs/>
          <w:sz w:val="22"/>
          <w:szCs w:val="22"/>
          <w:lang w:val="en-SE"/>
        </w:rPr>
        <w:t xml:space="preserve">EOI </w:t>
      </w:r>
      <w:r w:rsidRPr="00F05C4C">
        <w:rPr>
          <w:b/>
          <w:bCs/>
          <w:sz w:val="22"/>
          <w:szCs w:val="22"/>
        </w:rPr>
        <w:t>referenced above.</w:t>
      </w:r>
      <w:r w:rsidR="0062605A" w:rsidRPr="00F05C4C">
        <w:rPr>
          <w:b/>
          <w:bCs/>
          <w:sz w:val="22"/>
          <w:szCs w:val="22"/>
        </w:rPr>
        <w:t xml:space="preserve">  Please note if new questions are </w:t>
      </w:r>
      <w:r w:rsidR="006F4381" w:rsidRPr="00F05C4C">
        <w:rPr>
          <w:b/>
          <w:bCs/>
          <w:sz w:val="22"/>
          <w:szCs w:val="22"/>
        </w:rPr>
        <w:t>received,</w:t>
      </w:r>
      <w:r w:rsidR="0062605A" w:rsidRPr="00F05C4C">
        <w:rPr>
          <w:b/>
          <w:bCs/>
          <w:sz w:val="22"/>
          <w:szCs w:val="22"/>
        </w:rPr>
        <w:t xml:space="preserve"> they will be added to this document.</w:t>
      </w:r>
    </w:p>
    <w:p w14:paraId="4995F401" w14:textId="77777777" w:rsidR="00FE7EAE" w:rsidRPr="00F05C4C" w:rsidRDefault="00FE7EAE" w:rsidP="00283469">
      <w:pPr>
        <w:jc w:val="both"/>
        <w:rPr>
          <w:b/>
          <w:bCs/>
          <w:sz w:val="22"/>
          <w:szCs w:val="22"/>
          <w:u w:val="single"/>
        </w:rPr>
      </w:pPr>
    </w:p>
    <w:p w14:paraId="22D71E91" w14:textId="5238C573" w:rsidR="00BB397F" w:rsidRPr="00F05C4C" w:rsidRDefault="00FE7EAE" w:rsidP="00283469">
      <w:pPr>
        <w:pStyle w:val="ListParagraph"/>
        <w:numPr>
          <w:ilvl w:val="0"/>
          <w:numId w:val="17"/>
        </w:numPr>
        <w:jc w:val="both"/>
        <w:rPr>
          <w:sz w:val="22"/>
          <w:szCs w:val="22"/>
          <w:lang w:val="en-GB" w:eastAsia="en-GB"/>
        </w:rPr>
      </w:pPr>
      <w:r w:rsidRPr="00F05C4C">
        <w:rPr>
          <w:b/>
          <w:sz w:val="22"/>
          <w:szCs w:val="22"/>
          <w:u w:val="single"/>
        </w:rPr>
        <w:t>Question:</w:t>
      </w:r>
      <w:r w:rsidR="00117559" w:rsidRPr="00F05C4C">
        <w:rPr>
          <w:b/>
          <w:sz w:val="22"/>
          <w:szCs w:val="22"/>
        </w:rPr>
        <w:t xml:space="preserve">  </w:t>
      </w:r>
      <w:r w:rsidR="001A31E6" w:rsidRPr="00F05C4C">
        <w:rPr>
          <w:b/>
          <w:sz w:val="22"/>
          <w:szCs w:val="22"/>
          <w:lang w:val="en-SE"/>
        </w:rPr>
        <w:t xml:space="preserve"> </w:t>
      </w:r>
    </w:p>
    <w:p w14:paraId="4E0CFA36" w14:textId="556ABAEA" w:rsidR="00D216B6" w:rsidRPr="00F05C4C" w:rsidRDefault="00D216B6" w:rsidP="00283469">
      <w:pPr>
        <w:jc w:val="both"/>
        <w:rPr>
          <w:sz w:val="22"/>
          <w:szCs w:val="22"/>
          <w:lang w:val="en-GB" w:eastAsia="en-GB"/>
        </w:rPr>
      </w:pPr>
    </w:p>
    <w:p w14:paraId="4091BC29" w14:textId="77777777" w:rsidR="00D216B6" w:rsidRPr="00F05C4C" w:rsidRDefault="00D216B6" w:rsidP="00283469">
      <w:pPr>
        <w:ind w:left="360"/>
        <w:jc w:val="both"/>
        <w:rPr>
          <w:sz w:val="22"/>
          <w:szCs w:val="22"/>
          <w:lang w:val="en-GB" w:eastAsia="en-GB"/>
        </w:rPr>
      </w:pPr>
      <w:r w:rsidRPr="00F05C4C">
        <w:rPr>
          <w:color w:val="000000"/>
          <w:sz w:val="22"/>
          <w:szCs w:val="22"/>
          <w:lang w:val="en-GB" w:eastAsia="en-GB"/>
        </w:rPr>
        <w:t>My current quer</w:t>
      </w:r>
      <w:r w:rsidRPr="00F05C4C">
        <w:rPr>
          <w:sz w:val="22"/>
          <w:szCs w:val="22"/>
          <w:lang w:val="en-GB" w:eastAsia="en-GB"/>
        </w:rPr>
        <w:t>y is relevant to EOR No. 258, Engagement of Senior and Junior Analysis and Indices Consultants under Framework Contracts – Democracy Assessment (DA):</w:t>
      </w:r>
    </w:p>
    <w:p w14:paraId="62F028EA" w14:textId="77777777" w:rsidR="00CE1147" w:rsidRPr="00F05C4C" w:rsidRDefault="00CE1147" w:rsidP="00283469">
      <w:pPr>
        <w:ind w:left="360"/>
        <w:jc w:val="both"/>
        <w:rPr>
          <w:sz w:val="22"/>
          <w:szCs w:val="22"/>
          <w:lang w:val="en-GB" w:eastAsia="en-GB"/>
        </w:rPr>
      </w:pPr>
      <w:r w:rsidRPr="00F05C4C">
        <w:rPr>
          <w:i/>
          <w:iCs/>
          <w:sz w:val="22"/>
          <w:szCs w:val="22"/>
          <w:lang w:val="en-GB" w:eastAsia="en-GB"/>
        </w:rPr>
        <w:t>We</w:t>
      </w:r>
      <w:r w:rsidR="00D216B6" w:rsidRPr="00F05C4C">
        <w:rPr>
          <w:sz w:val="22"/>
          <w:szCs w:val="22"/>
          <w:lang w:val="en-GB" w:eastAsia="en-GB"/>
        </w:rPr>
        <w:t xml:space="preserve"> </w:t>
      </w:r>
      <w:r w:rsidRPr="00F05C4C">
        <w:rPr>
          <w:sz w:val="22"/>
          <w:szCs w:val="22"/>
          <w:lang w:val="en-GB" w:eastAsia="en-GB"/>
        </w:rPr>
        <w:t>have</w:t>
      </w:r>
      <w:r w:rsidR="00D216B6" w:rsidRPr="00F05C4C">
        <w:rPr>
          <w:sz w:val="22"/>
          <w:szCs w:val="22"/>
          <w:lang w:val="en-GB" w:eastAsia="en-GB"/>
        </w:rPr>
        <w:t xml:space="preserve"> in-house staff that may be interested in working as consultants as Senior/Junior Analysts for this Framework Contract, and do so though </w:t>
      </w:r>
      <w:r w:rsidRPr="00F05C4C">
        <w:rPr>
          <w:i/>
          <w:iCs/>
          <w:sz w:val="22"/>
          <w:szCs w:val="22"/>
          <w:lang w:val="en-GB" w:eastAsia="en-GB"/>
        </w:rPr>
        <w:t>us</w:t>
      </w:r>
      <w:r w:rsidR="00D216B6" w:rsidRPr="00F05C4C">
        <w:rPr>
          <w:sz w:val="22"/>
          <w:szCs w:val="22"/>
          <w:lang w:val="en-GB" w:eastAsia="en-GB"/>
        </w:rPr>
        <w:t>. Would IDEA therefore be interested in collaborating with or sub-contracting to partner consultancies for the purposes of this Framework contract?</w:t>
      </w:r>
    </w:p>
    <w:p w14:paraId="6DF56EA8" w14:textId="77777777" w:rsidR="00CE1147" w:rsidRPr="00F05C4C" w:rsidRDefault="00CE1147" w:rsidP="00283469">
      <w:pPr>
        <w:ind w:left="360"/>
        <w:jc w:val="both"/>
        <w:rPr>
          <w:b/>
          <w:bCs/>
          <w:sz w:val="22"/>
          <w:szCs w:val="22"/>
          <w:u w:val="single"/>
        </w:rPr>
      </w:pPr>
    </w:p>
    <w:p w14:paraId="71FC59B9" w14:textId="77777777" w:rsidR="00CE1147" w:rsidRPr="00F05C4C" w:rsidRDefault="00FE7EAE" w:rsidP="00283469">
      <w:pPr>
        <w:ind w:left="360"/>
        <w:jc w:val="both"/>
        <w:rPr>
          <w:sz w:val="22"/>
          <w:szCs w:val="22"/>
          <w:lang w:val="en-GB" w:eastAsia="en-GB"/>
        </w:rPr>
      </w:pPr>
      <w:r w:rsidRPr="00F05C4C">
        <w:rPr>
          <w:b/>
          <w:bCs/>
          <w:sz w:val="22"/>
          <w:szCs w:val="22"/>
          <w:u w:val="single"/>
        </w:rPr>
        <w:t>Response</w:t>
      </w:r>
      <w:r w:rsidRPr="00F05C4C">
        <w:rPr>
          <w:b/>
          <w:bCs/>
          <w:sz w:val="22"/>
          <w:szCs w:val="22"/>
        </w:rPr>
        <w:t xml:space="preserve">: </w:t>
      </w:r>
    </w:p>
    <w:p w14:paraId="35DBDEFF" w14:textId="77777777" w:rsidR="00CE1147" w:rsidRPr="00F05C4C" w:rsidRDefault="00CE1147" w:rsidP="00283469">
      <w:pPr>
        <w:ind w:left="360"/>
        <w:jc w:val="both"/>
        <w:rPr>
          <w:rFonts w:eastAsia="Arial Unicode MS"/>
          <w:bCs/>
          <w:sz w:val="22"/>
          <w:szCs w:val="22"/>
        </w:rPr>
      </w:pPr>
    </w:p>
    <w:p w14:paraId="105F6300" w14:textId="77777777" w:rsidR="005D0F19" w:rsidRPr="00F05C4C" w:rsidRDefault="005D0F19" w:rsidP="00283469">
      <w:pPr>
        <w:ind w:left="360"/>
        <w:jc w:val="both"/>
        <w:rPr>
          <w:sz w:val="22"/>
          <w:szCs w:val="22"/>
          <w:lang w:val="en-GB" w:eastAsia="en-GB"/>
        </w:rPr>
      </w:pPr>
      <w:r w:rsidRPr="00F05C4C">
        <w:rPr>
          <w:rFonts w:eastAsia="Arial Unicode MS"/>
          <w:bCs/>
          <w:sz w:val="22"/>
          <w:szCs w:val="22"/>
        </w:rPr>
        <w:t>For firms/organizations</w:t>
      </w:r>
      <w:r w:rsidRPr="00F05C4C">
        <w:rPr>
          <w:rFonts w:eastAsia="Arial Unicode MS"/>
          <w:b/>
          <w:sz w:val="22"/>
          <w:szCs w:val="22"/>
        </w:rPr>
        <w:t>, the proposal should provide one or several individual consultant candidates for each profile</w:t>
      </w:r>
      <w:r w:rsidRPr="00F05C4C">
        <w:rPr>
          <w:rFonts w:eastAsia="Arial Unicode MS"/>
          <w:bCs/>
          <w:sz w:val="22"/>
          <w:szCs w:val="22"/>
        </w:rPr>
        <w:t xml:space="preserve"> and submit the documents (a to d) per EOI Notice document. Please note, should your proposal be selected, International IDEA shall contract the firm/organization and not the individual consultant.</w:t>
      </w:r>
    </w:p>
    <w:p w14:paraId="748F0465" w14:textId="77777777" w:rsidR="005D0F19" w:rsidRPr="00F05C4C" w:rsidRDefault="005D0F19" w:rsidP="00283469">
      <w:pPr>
        <w:ind w:left="360"/>
        <w:jc w:val="both"/>
        <w:rPr>
          <w:sz w:val="22"/>
          <w:szCs w:val="22"/>
          <w:lang w:val="en-GB" w:eastAsia="en-GB"/>
        </w:rPr>
      </w:pPr>
    </w:p>
    <w:p w14:paraId="121F9F50" w14:textId="3665A59B" w:rsidR="005D0F19" w:rsidRPr="00F05C4C" w:rsidRDefault="005D0F19" w:rsidP="00283469">
      <w:pPr>
        <w:ind w:left="360"/>
        <w:jc w:val="both"/>
        <w:rPr>
          <w:sz w:val="22"/>
          <w:szCs w:val="22"/>
          <w:lang w:val="en-GB" w:eastAsia="en-GB"/>
        </w:rPr>
      </w:pPr>
      <w:r w:rsidRPr="00F05C4C">
        <w:rPr>
          <w:rFonts w:eastAsia="Arial Unicode MS"/>
          <w:bCs/>
          <w:sz w:val="22"/>
          <w:szCs w:val="22"/>
        </w:rPr>
        <w:t xml:space="preserve">This instruction also applies for groups of consultants forming a partnership, </w:t>
      </w:r>
      <w:r w:rsidRPr="00F05C4C">
        <w:rPr>
          <w:rFonts w:eastAsia="Arial Unicode MS"/>
          <w:b/>
          <w:sz w:val="22"/>
          <w:szCs w:val="22"/>
        </w:rPr>
        <w:t>the proposal should provide one or several individual consultant candidates for each profile</w:t>
      </w:r>
      <w:r w:rsidRPr="00F05C4C">
        <w:rPr>
          <w:rFonts w:eastAsia="Arial Unicode MS"/>
          <w:bCs/>
          <w:sz w:val="22"/>
          <w:szCs w:val="22"/>
        </w:rPr>
        <w:t xml:space="preserve">. A partnership should be a </w:t>
      </w:r>
      <w:r w:rsidRPr="00F05C4C">
        <w:rPr>
          <w:rFonts w:eastAsia="Arial Unicode MS"/>
          <w:b/>
          <w:sz w:val="22"/>
          <w:szCs w:val="22"/>
        </w:rPr>
        <w:t>registered legal entity</w:t>
      </w:r>
      <w:r w:rsidRPr="00F05C4C">
        <w:rPr>
          <w:rFonts w:eastAsia="Arial Unicode MS"/>
          <w:bCs/>
          <w:sz w:val="22"/>
          <w:szCs w:val="22"/>
        </w:rPr>
        <w:t xml:space="preserve"> and International IDEA will be contracting the legal entity and not the consultants should your proposal be selected. </w:t>
      </w:r>
    </w:p>
    <w:p w14:paraId="3BAECE33" w14:textId="534EF254" w:rsidR="00CE1147" w:rsidRPr="00F05C4C" w:rsidRDefault="00CE1147" w:rsidP="00283469">
      <w:pPr>
        <w:ind w:left="360"/>
        <w:jc w:val="both"/>
        <w:rPr>
          <w:b/>
          <w:bCs/>
          <w:sz w:val="22"/>
          <w:szCs w:val="22"/>
        </w:rPr>
      </w:pPr>
    </w:p>
    <w:p w14:paraId="055FD3CA" w14:textId="77777777" w:rsidR="00802DC5" w:rsidRPr="00F05C4C" w:rsidRDefault="00802DC5" w:rsidP="00283469">
      <w:pPr>
        <w:pStyle w:val="ListParagraph"/>
        <w:jc w:val="both"/>
        <w:rPr>
          <w:b/>
          <w:bCs/>
          <w:sz w:val="22"/>
          <w:szCs w:val="22"/>
        </w:rPr>
      </w:pPr>
    </w:p>
    <w:p w14:paraId="3C3C2803" w14:textId="012610A4" w:rsidR="00802DC5" w:rsidRPr="00F05C4C" w:rsidRDefault="00802DC5" w:rsidP="00283469">
      <w:pPr>
        <w:pStyle w:val="ListParagraph"/>
        <w:numPr>
          <w:ilvl w:val="0"/>
          <w:numId w:val="17"/>
        </w:numPr>
        <w:jc w:val="both"/>
        <w:rPr>
          <w:b/>
          <w:bCs/>
          <w:sz w:val="22"/>
          <w:szCs w:val="22"/>
          <w:u w:val="single"/>
        </w:rPr>
      </w:pPr>
      <w:r w:rsidRPr="00F05C4C">
        <w:rPr>
          <w:b/>
          <w:bCs/>
          <w:sz w:val="22"/>
          <w:szCs w:val="22"/>
          <w:u w:val="single"/>
        </w:rPr>
        <w:t xml:space="preserve">Question: </w:t>
      </w:r>
    </w:p>
    <w:p w14:paraId="729F784D" w14:textId="77777777" w:rsidR="00283469" w:rsidRPr="00F05C4C" w:rsidRDefault="00283469" w:rsidP="00283469">
      <w:pPr>
        <w:pStyle w:val="ListParagraph"/>
        <w:ind w:left="360"/>
        <w:jc w:val="both"/>
        <w:rPr>
          <w:color w:val="000000"/>
          <w:sz w:val="22"/>
          <w:szCs w:val="22"/>
          <w:lang w:val="en-GB"/>
        </w:rPr>
      </w:pPr>
    </w:p>
    <w:p w14:paraId="16B352A4" w14:textId="310D9F27" w:rsidR="00802DC5" w:rsidRPr="00F05C4C" w:rsidRDefault="00802DC5" w:rsidP="00283469">
      <w:pPr>
        <w:pStyle w:val="ListParagraph"/>
        <w:ind w:left="360"/>
        <w:jc w:val="both"/>
        <w:rPr>
          <w:color w:val="000000"/>
          <w:sz w:val="22"/>
          <w:szCs w:val="22"/>
          <w:lang w:val="en-GB"/>
        </w:rPr>
      </w:pPr>
      <w:r w:rsidRPr="00F05C4C">
        <w:rPr>
          <w:color w:val="000000"/>
          <w:sz w:val="22"/>
          <w:szCs w:val="22"/>
          <w:lang w:val="en-GB"/>
        </w:rPr>
        <w:t>I understand that the aim of the call is to develop a pool of consultants to work short-term and part-time based on needs.  Do you expect that for each particular project there would be a request regarding who in the pool is interested?</w:t>
      </w:r>
    </w:p>
    <w:p w14:paraId="43A94185" w14:textId="4F436514" w:rsidR="00802DC5" w:rsidRPr="00F05C4C" w:rsidRDefault="00802DC5" w:rsidP="00283469">
      <w:pPr>
        <w:pStyle w:val="ListParagraph"/>
        <w:ind w:left="360"/>
        <w:jc w:val="both"/>
        <w:rPr>
          <w:b/>
          <w:bCs/>
          <w:color w:val="000000"/>
          <w:sz w:val="22"/>
          <w:szCs w:val="22"/>
          <w:u w:val="single"/>
          <w:lang w:val="en-GB"/>
        </w:rPr>
      </w:pPr>
    </w:p>
    <w:p w14:paraId="6789A155" w14:textId="697BBCD7" w:rsidR="00802DC5" w:rsidRPr="00F05C4C" w:rsidRDefault="00802DC5" w:rsidP="00283469">
      <w:pPr>
        <w:pStyle w:val="ListParagraph"/>
        <w:ind w:left="360"/>
        <w:jc w:val="both"/>
        <w:rPr>
          <w:b/>
          <w:bCs/>
          <w:color w:val="000000"/>
          <w:sz w:val="22"/>
          <w:szCs w:val="22"/>
          <w:u w:val="single"/>
          <w:lang w:val="en-GB"/>
        </w:rPr>
      </w:pPr>
      <w:r w:rsidRPr="00F05C4C">
        <w:rPr>
          <w:b/>
          <w:bCs/>
          <w:color w:val="000000"/>
          <w:sz w:val="22"/>
          <w:szCs w:val="22"/>
          <w:u w:val="single"/>
          <w:lang w:val="en-GB"/>
        </w:rPr>
        <w:t xml:space="preserve">Response: </w:t>
      </w:r>
    </w:p>
    <w:p w14:paraId="4B088475" w14:textId="20CE5C1D" w:rsidR="00802DC5" w:rsidRPr="00F05C4C" w:rsidRDefault="00802DC5" w:rsidP="00283469">
      <w:pPr>
        <w:pStyle w:val="ListParagraph"/>
        <w:ind w:left="360"/>
        <w:jc w:val="both"/>
        <w:rPr>
          <w:b/>
          <w:bCs/>
          <w:color w:val="000000"/>
          <w:sz w:val="22"/>
          <w:szCs w:val="22"/>
          <w:u w:val="single"/>
          <w:lang w:val="en-GB"/>
        </w:rPr>
      </w:pPr>
    </w:p>
    <w:p w14:paraId="3E045B2C" w14:textId="6AD719B5" w:rsidR="00295AF5" w:rsidRPr="00F05C4C" w:rsidRDefault="00295AF5" w:rsidP="00283469">
      <w:pPr>
        <w:ind w:left="360"/>
        <w:jc w:val="both"/>
        <w:rPr>
          <w:sz w:val="22"/>
          <w:szCs w:val="22"/>
          <w:lang w:val="en-GB"/>
        </w:rPr>
      </w:pPr>
      <w:r w:rsidRPr="00F05C4C">
        <w:rPr>
          <w:sz w:val="22"/>
          <w:szCs w:val="22"/>
          <w:lang w:val="en-GB"/>
        </w:rPr>
        <w:t>Depending on the need of the specific project and of the particular assignment in question, the consultants from the pool with the most suited qualifications for the assignment will be approached to check for their interest and availability in participating in the assignment. If the consultant is not available for the assignment, others with suitable qualifications will be approached. A service order with specific tasks and specific number of days will be issued by consultant for each assignment, in agreement with the selected framework consultant.</w:t>
      </w:r>
    </w:p>
    <w:p w14:paraId="590218C8" w14:textId="77777777" w:rsidR="00283469" w:rsidRPr="00F05C4C" w:rsidRDefault="00283469" w:rsidP="00283469">
      <w:pPr>
        <w:ind w:left="360"/>
        <w:jc w:val="both"/>
        <w:rPr>
          <w:sz w:val="22"/>
          <w:szCs w:val="22"/>
          <w:lang w:eastAsia="en-SE"/>
        </w:rPr>
      </w:pPr>
    </w:p>
    <w:p w14:paraId="27B095AF" w14:textId="7C1138B6" w:rsidR="00802DC5" w:rsidRPr="00F05C4C" w:rsidRDefault="00295AF5" w:rsidP="00283469">
      <w:pPr>
        <w:pStyle w:val="ListParagraph"/>
        <w:numPr>
          <w:ilvl w:val="0"/>
          <w:numId w:val="17"/>
        </w:numPr>
        <w:jc w:val="both"/>
        <w:rPr>
          <w:b/>
          <w:bCs/>
          <w:sz w:val="22"/>
          <w:szCs w:val="22"/>
          <w:u w:val="single"/>
        </w:rPr>
      </w:pPr>
      <w:r w:rsidRPr="00F05C4C">
        <w:rPr>
          <w:b/>
          <w:bCs/>
          <w:sz w:val="22"/>
          <w:szCs w:val="22"/>
          <w:u w:val="single"/>
        </w:rPr>
        <w:t xml:space="preserve">Question: </w:t>
      </w:r>
    </w:p>
    <w:p w14:paraId="3BB9A357" w14:textId="385ADF68" w:rsidR="00FD5512" w:rsidRPr="00F05C4C" w:rsidRDefault="00FD5512" w:rsidP="00283469">
      <w:pPr>
        <w:jc w:val="both"/>
        <w:rPr>
          <w:b/>
          <w:bCs/>
          <w:sz w:val="22"/>
          <w:szCs w:val="22"/>
          <w:u w:val="single"/>
        </w:rPr>
      </w:pPr>
    </w:p>
    <w:p w14:paraId="11397B64" w14:textId="61C327EF" w:rsidR="00FD5512" w:rsidRPr="00F05C4C" w:rsidRDefault="00FD5512" w:rsidP="00283469">
      <w:pPr>
        <w:ind w:left="360"/>
        <w:jc w:val="both"/>
        <w:rPr>
          <w:color w:val="000000"/>
          <w:sz w:val="22"/>
          <w:szCs w:val="22"/>
          <w:lang w:val="en-GB"/>
        </w:rPr>
      </w:pPr>
      <w:r w:rsidRPr="00F05C4C">
        <w:rPr>
          <w:color w:val="000000"/>
          <w:sz w:val="22"/>
          <w:szCs w:val="22"/>
          <w:lang w:val="en-GB"/>
        </w:rPr>
        <w:lastRenderedPageBreak/>
        <w:t>Will consultants be involved in developing research questions and designs or simply be given set questions and designs?</w:t>
      </w:r>
    </w:p>
    <w:p w14:paraId="16DFE8D9" w14:textId="26F48B53" w:rsidR="00FD5512" w:rsidRPr="00F05C4C" w:rsidRDefault="00FD5512" w:rsidP="00283469">
      <w:pPr>
        <w:ind w:left="360"/>
        <w:jc w:val="both"/>
        <w:rPr>
          <w:b/>
          <w:bCs/>
          <w:color w:val="000000"/>
          <w:sz w:val="22"/>
          <w:szCs w:val="22"/>
          <w:u w:val="single"/>
          <w:lang w:val="en-GB"/>
        </w:rPr>
      </w:pPr>
    </w:p>
    <w:p w14:paraId="0E91B55D" w14:textId="105B6934" w:rsidR="00FD5512" w:rsidRPr="00F05C4C" w:rsidRDefault="00FD5512" w:rsidP="00283469">
      <w:pPr>
        <w:ind w:left="360"/>
        <w:jc w:val="both"/>
        <w:rPr>
          <w:b/>
          <w:bCs/>
          <w:color w:val="000000"/>
          <w:sz w:val="22"/>
          <w:szCs w:val="22"/>
          <w:u w:val="single"/>
          <w:lang w:val="en-GB"/>
        </w:rPr>
      </w:pPr>
      <w:r w:rsidRPr="00F05C4C">
        <w:rPr>
          <w:b/>
          <w:bCs/>
          <w:color w:val="000000"/>
          <w:sz w:val="22"/>
          <w:szCs w:val="22"/>
          <w:u w:val="single"/>
          <w:lang w:val="en-GB"/>
        </w:rPr>
        <w:t xml:space="preserve">Response: </w:t>
      </w:r>
    </w:p>
    <w:p w14:paraId="1DDF9CC6" w14:textId="268E2A34" w:rsidR="00FD5512" w:rsidRPr="00F05C4C" w:rsidRDefault="00FD5512" w:rsidP="00283469">
      <w:pPr>
        <w:ind w:left="360"/>
        <w:jc w:val="both"/>
        <w:rPr>
          <w:b/>
          <w:bCs/>
          <w:color w:val="000000"/>
          <w:sz w:val="22"/>
          <w:szCs w:val="22"/>
          <w:u w:val="single"/>
          <w:lang w:val="en-GB"/>
        </w:rPr>
      </w:pPr>
    </w:p>
    <w:p w14:paraId="36F5D14D" w14:textId="3E362064" w:rsidR="00FD5512" w:rsidRPr="00F05C4C" w:rsidRDefault="00B5099F" w:rsidP="00283469">
      <w:pPr>
        <w:ind w:left="360"/>
        <w:jc w:val="both"/>
        <w:rPr>
          <w:sz w:val="22"/>
          <w:szCs w:val="22"/>
          <w:lang w:val="en-GB"/>
        </w:rPr>
      </w:pPr>
      <w:r w:rsidRPr="00F05C4C">
        <w:rPr>
          <w:sz w:val="22"/>
          <w:szCs w:val="22"/>
          <w:lang w:val="en-GB"/>
        </w:rPr>
        <w:t>It will depend on the specific assignment. Each assignment will be different in nature. In some cases, the research questions and designs will be provided by International IDEA, in others, the framework consultant will be expected to develop them. The framework consultants will be approached with a ToR for each potential assignment and the consultant can choose to express interest in participating in the particular assignment or not. Since there will be a number of projects, saying no to participating in one assignment will not preclude the consultant from participating in another one later on, depending on their interest and availability.</w:t>
      </w:r>
    </w:p>
    <w:p w14:paraId="3D8562B0" w14:textId="4127C2EB" w:rsidR="00B5099F" w:rsidRPr="00F05C4C" w:rsidRDefault="00B5099F" w:rsidP="00283469">
      <w:pPr>
        <w:ind w:left="360"/>
        <w:jc w:val="both"/>
        <w:rPr>
          <w:sz w:val="22"/>
          <w:szCs w:val="22"/>
          <w:lang w:val="en-GB"/>
        </w:rPr>
      </w:pPr>
    </w:p>
    <w:p w14:paraId="2D6D8811" w14:textId="27CC113E" w:rsidR="00B5099F" w:rsidRPr="00F05C4C" w:rsidRDefault="00B5099F" w:rsidP="00283469">
      <w:pPr>
        <w:pStyle w:val="ListParagraph"/>
        <w:numPr>
          <w:ilvl w:val="0"/>
          <w:numId w:val="17"/>
        </w:numPr>
        <w:jc w:val="both"/>
        <w:rPr>
          <w:b/>
          <w:bCs/>
          <w:sz w:val="22"/>
          <w:szCs w:val="22"/>
          <w:u w:val="single"/>
        </w:rPr>
      </w:pPr>
      <w:r w:rsidRPr="00F05C4C">
        <w:rPr>
          <w:b/>
          <w:bCs/>
          <w:sz w:val="22"/>
          <w:szCs w:val="22"/>
          <w:u w:val="single"/>
        </w:rPr>
        <w:t xml:space="preserve">Question: </w:t>
      </w:r>
    </w:p>
    <w:p w14:paraId="5ABE50B0" w14:textId="6279A40C" w:rsidR="00B5099F" w:rsidRPr="00F05C4C" w:rsidRDefault="00B5099F" w:rsidP="00283469">
      <w:pPr>
        <w:jc w:val="both"/>
        <w:rPr>
          <w:b/>
          <w:bCs/>
          <w:sz w:val="22"/>
          <w:szCs w:val="22"/>
          <w:u w:val="single"/>
        </w:rPr>
      </w:pPr>
    </w:p>
    <w:p w14:paraId="6F974B6E" w14:textId="3085908C" w:rsidR="00B5099F" w:rsidRPr="00F05C4C" w:rsidRDefault="00F81D36" w:rsidP="00283469">
      <w:pPr>
        <w:ind w:left="360"/>
        <w:jc w:val="both"/>
        <w:rPr>
          <w:color w:val="000000"/>
          <w:sz w:val="22"/>
          <w:szCs w:val="22"/>
          <w:lang w:val="en-GB"/>
        </w:rPr>
      </w:pPr>
      <w:r w:rsidRPr="00F05C4C">
        <w:rPr>
          <w:color w:val="000000"/>
          <w:sz w:val="22"/>
          <w:szCs w:val="22"/>
          <w:lang w:val="en-GB"/>
        </w:rPr>
        <w:t>Do you have an estimate of the amount of time consultants will be asked to work weekly, monthly, or annually?</w:t>
      </w:r>
    </w:p>
    <w:p w14:paraId="0F072646" w14:textId="205415FC" w:rsidR="00F81D36" w:rsidRPr="00F05C4C" w:rsidRDefault="00F81D36" w:rsidP="00283469">
      <w:pPr>
        <w:ind w:left="360"/>
        <w:jc w:val="both"/>
        <w:rPr>
          <w:color w:val="000000"/>
          <w:sz w:val="22"/>
          <w:szCs w:val="22"/>
          <w:lang w:val="en-GB"/>
        </w:rPr>
      </w:pPr>
    </w:p>
    <w:p w14:paraId="54DC341F" w14:textId="3EBD17D4" w:rsidR="00F81D36" w:rsidRPr="00F05C4C" w:rsidRDefault="00F81D36" w:rsidP="00283469">
      <w:pPr>
        <w:ind w:left="360"/>
        <w:jc w:val="both"/>
        <w:rPr>
          <w:b/>
          <w:bCs/>
          <w:color w:val="000000"/>
          <w:sz w:val="22"/>
          <w:szCs w:val="22"/>
          <w:u w:val="single"/>
          <w:lang w:val="en-GB"/>
        </w:rPr>
      </w:pPr>
      <w:r w:rsidRPr="00F05C4C">
        <w:rPr>
          <w:b/>
          <w:bCs/>
          <w:color w:val="000000"/>
          <w:sz w:val="22"/>
          <w:szCs w:val="22"/>
          <w:u w:val="single"/>
          <w:lang w:val="en-GB"/>
        </w:rPr>
        <w:t xml:space="preserve">Response: </w:t>
      </w:r>
    </w:p>
    <w:p w14:paraId="774801CB" w14:textId="2079CA86" w:rsidR="00F81D36" w:rsidRPr="00F05C4C" w:rsidRDefault="00F81D36" w:rsidP="00283469">
      <w:pPr>
        <w:ind w:left="360"/>
        <w:jc w:val="both"/>
        <w:rPr>
          <w:b/>
          <w:bCs/>
          <w:color w:val="000000"/>
          <w:sz w:val="22"/>
          <w:szCs w:val="22"/>
          <w:u w:val="single"/>
          <w:lang w:val="en-GB"/>
        </w:rPr>
      </w:pPr>
    </w:p>
    <w:p w14:paraId="6CF3132B" w14:textId="77777777" w:rsidR="007C7F07" w:rsidRPr="00F05C4C" w:rsidRDefault="007C7F07" w:rsidP="00283469">
      <w:pPr>
        <w:ind w:left="360"/>
        <w:jc w:val="both"/>
        <w:rPr>
          <w:sz w:val="22"/>
          <w:szCs w:val="22"/>
          <w:lang w:val="en-GB"/>
        </w:rPr>
      </w:pPr>
      <w:r w:rsidRPr="00F05C4C">
        <w:rPr>
          <w:sz w:val="22"/>
          <w:szCs w:val="22"/>
          <w:lang w:val="en-GB"/>
        </w:rPr>
        <w:t>It will depend on the specific assignment, for which TOR will be developed. See responses above.</w:t>
      </w:r>
    </w:p>
    <w:p w14:paraId="7DB02D54" w14:textId="77777777" w:rsidR="007C7F07" w:rsidRPr="00F05C4C" w:rsidRDefault="007C7F07" w:rsidP="00283469">
      <w:pPr>
        <w:ind w:left="360"/>
        <w:jc w:val="both"/>
        <w:rPr>
          <w:sz w:val="22"/>
          <w:szCs w:val="22"/>
          <w:lang w:val="en-GB"/>
        </w:rPr>
      </w:pPr>
    </w:p>
    <w:p w14:paraId="2ABAEE30" w14:textId="77777777" w:rsidR="00D17AF6" w:rsidRPr="00F05C4C" w:rsidRDefault="007C7F07" w:rsidP="00283469">
      <w:pPr>
        <w:pStyle w:val="ListParagraph"/>
        <w:numPr>
          <w:ilvl w:val="0"/>
          <w:numId w:val="17"/>
        </w:numPr>
        <w:jc w:val="both"/>
        <w:rPr>
          <w:b/>
          <w:bCs/>
          <w:sz w:val="22"/>
          <w:szCs w:val="22"/>
          <w:u w:val="single"/>
          <w:lang w:eastAsia="en-SE"/>
        </w:rPr>
      </w:pPr>
      <w:r w:rsidRPr="00F05C4C">
        <w:rPr>
          <w:b/>
          <w:bCs/>
          <w:sz w:val="22"/>
          <w:szCs w:val="22"/>
          <w:u w:val="single"/>
          <w:lang w:val="en-GB"/>
        </w:rPr>
        <w:t xml:space="preserve">Question: </w:t>
      </w:r>
    </w:p>
    <w:p w14:paraId="0FCB0DE6" w14:textId="77777777" w:rsidR="00D17AF6" w:rsidRPr="00F05C4C" w:rsidRDefault="00D17AF6" w:rsidP="00283469">
      <w:pPr>
        <w:ind w:left="360"/>
        <w:jc w:val="both"/>
        <w:rPr>
          <w:color w:val="000000"/>
          <w:sz w:val="22"/>
          <w:szCs w:val="22"/>
          <w:lang w:val="en-GB"/>
        </w:rPr>
      </w:pPr>
    </w:p>
    <w:p w14:paraId="10499734" w14:textId="2E27EA3E" w:rsidR="007C7F07" w:rsidRPr="00F05C4C" w:rsidRDefault="00D17AF6" w:rsidP="00283469">
      <w:pPr>
        <w:ind w:left="360"/>
        <w:jc w:val="both"/>
        <w:rPr>
          <w:sz w:val="22"/>
          <w:szCs w:val="22"/>
          <w:lang w:val="en-GB"/>
        </w:rPr>
      </w:pPr>
      <w:r w:rsidRPr="00F05C4C">
        <w:rPr>
          <w:color w:val="000000"/>
          <w:sz w:val="22"/>
          <w:szCs w:val="22"/>
          <w:lang w:val="en-GB"/>
        </w:rPr>
        <w:t>Are there certain times of the year when consultants are most needed?</w:t>
      </w:r>
      <w:r w:rsidRPr="00F05C4C">
        <w:rPr>
          <w:sz w:val="22"/>
          <w:szCs w:val="22"/>
          <w:lang w:val="en-GB"/>
        </w:rPr>
        <w:t xml:space="preserve"> </w:t>
      </w:r>
      <w:r w:rsidR="007C7F07" w:rsidRPr="00F05C4C">
        <w:rPr>
          <w:sz w:val="22"/>
          <w:szCs w:val="22"/>
          <w:lang w:val="en-GB"/>
        </w:rPr>
        <w:t xml:space="preserve"> </w:t>
      </w:r>
    </w:p>
    <w:p w14:paraId="4C520EFC" w14:textId="0315B7D0" w:rsidR="00D17AF6" w:rsidRPr="00F05C4C" w:rsidRDefault="00D17AF6" w:rsidP="00283469">
      <w:pPr>
        <w:ind w:left="360"/>
        <w:jc w:val="both"/>
        <w:rPr>
          <w:sz w:val="22"/>
          <w:szCs w:val="22"/>
          <w:lang w:val="en-GB"/>
        </w:rPr>
      </w:pPr>
    </w:p>
    <w:p w14:paraId="723A5C83" w14:textId="698DE25D" w:rsidR="007C7F07" w:rsidRPr="00F05C4C" w:rsidRDefault="00D17AF6" w:rsidP="00283469">
      <w:pPr>
        <w:ind w:left="360"/>
        <w:jc w:val="both"/>
        <w:rPr>
          <w:b/>
          <w:bCs/>
          <w:sz w:val="22"/>
          <w:szCs w:val="22"/>
          <w:u w:val="single"/>
          <w:lang w:eastAsia="en-SE"/>
        </w:rPr>
      </w:pPr>
      <w:r w:rsidRPr="00F05C4C">
        <w:rPr>
          <w:b/>
          <w:bCs/>
          <w:sz w:val="22"/>
          <w:szCs w:val="22"/>
          <w:u w:val="single"/>
          <w:lang w:val="en-GB"/>
        </w:rPr>
        <w:t xml:space="preserve">Response: </w:t>
      </w:r>
    </w:p>
    <w:p w14:paraId="033208F1" w14:textId="318DC265" w:rsidR="00D17AF6" w:rsidRPr="00F05C4C" w:rsidRDefault="00D17AF6" w:rsidP="00283469">
      <w:pPr>
        <w:ind w:left="360"/>
        <w:jc w:val="both"/>
        <w:rPr>
          <w:b/>
          <w:bCs/>
          <w:sz w:val="22"/>
          <w:szCs w:val="22"/>
          <w:u w:val="single"/>
          <w:lang w:eastAsia="en-SE"/>
        </w:rPr>
      </w:pPr>
    </w:p>
    <w:p w14:paraId="0EF7C67C" w14:textId="1F6892BC" w:rsidR="007609FD" w:rsidRPr="00F05C4C" w:rsidRDefault="007609FD" w:rsidP="00283469">
      <w:pPr>
        <w:ind w:firstLine="360"/>
        <w:jc w:val="both"/>
        <w:rPr>
          <w:sz w:val="22"/>
          <w:szCs w:val="22"/>
          <w:lang w:val="en-GB"/>
        </w:rPr>
      </w:pPr>
      <w:r w:rsidRPr="00F05C4C">
        <w:rPr>
          <w:sz w:val="22"/>
          <w:szCs w:val="22"/>
          <w:lang w:val="en-GB"/>
        </w:rPr>
        <w:t>No particular time, it will depend on the assignments.</w:t>
      </w:r>
    </w:p>
    <w:p w14:paraId="09D20905" w14:textId="5B6A2105" w:rsidR="00283469" w:rsidRPr="00F05C4C" w:rsidRDefault="00283469" w:rsidP="00283469">
      <w:pPr>
        <w:ind w:firstLine="360"/>
        <w:jc w:val="both"/>
        <w:rPr>
          <w:sz w:val="22"/>
          <w:szCs w:val="22"/>
          <w:lang w:val="en-GB"/>
        </w:rPr>
      </w:pPr>
    </w:p>
    <w:p w14:paraId="1181A44C" w14:textId="3588A52B" w:rsidR="00283469" w:rsidRPr="00F05C4C" w:rsidRDefault="00283469" w:rsidP="00283469">
      <w:pPr>
        <w:ind w:firstLine="360"/>
        <w:jc w:val="both"/>
        <w:rPr>
          <w:sz w:val="22"/>
          <w:szCs w:val="22"/>
          <w:lang w:val="en-GB"/>
        </w:rPr>
      </w:pPr>
    </w:p>
    <w:p w14:paraId="563526E1" w14:textId="502171C9" w:rsidR="00283469" w:rsidRPr="00F05C4C" w:rsidRDefault="00283469" w:rsidP="00283469">
      <w:pPr>
        <w:ind w:firstLine="360"/>
        <w:jc w:val="both"/>
        <w:rPr>
          <w:sz w:val="22"/>
          <w:szCs w:val="22"/>
          <w:lang w:val="en-GB"/>
        </w:rPr>
      </w:pPr>
    </w:p>
    <w:p w14:paraId="2E170303" w14:textId="43DB5F82" w:rsidR="00283469" w:rsidRPr="00F05C4C" w:rsidRDefault="00283469" w:rsidP="00283469">
      <w:pPr>
        <w:ind w:firstLine="360"/>
        <w:jc w:val="both"/>
        <w:rPr>
          <w:sz w:val="22"/>
          <w:szCs w:val="22"/>
          <w:lang w:val="en-GB"/>
        </w:rPr>
      </w:pPr>
    </w:p>
    <w:p w14:paraId="51EBDAC3" w14:textId="60345131" w:rsidR="00283469" w:rsidRPr="00F05C4C" w:rsidRDefault="00283469" w:rsidP="00283469">
      <w:pPr>
        <w:ind w:firstLine="360"/>
        <w:jc w:val="both"/>
        <w:rPr>
          <w:sz w:val="22"/>
          <w:szCs w:val="22"/>
          <w:lang w:val="en-GB"/>
        </w:rPr>
      </w:pPr>
    </w:p>
    <w:p w14:paraId="521BA349" w14:textId="0954033C" w:rsidR="00283469" w:rsidRPr="00F05C4C" w:rsidRDefault="00283469" w:rsidP="00283469">
      <w:pPr>
        <w:ind w:firstLine="360"/>
        <w:jc w:val="both"/>
        <w:rPr>
          <w:sz w:val="22"/>
          <w:szCs w:val="22"/>
          <w:lang w:val="en-GB"/>
        </w:rPr>
      </w:pPr>
    </w:p>
    <w:p w14:paraId="770CD4DC" w14:textId="424EE160" w:rsidR="00283469" w:rsidRPr="00F05C4C" w:rsidRDefault="00283469" w:rsidP="00283469">
      <w:pPr>
        <w:ind w:firstLine="360"/>
        <w:jc w:val="both"/>
        <w:rPr>
          <w:sz w:val="22"/>
          <w:szCs w:val="22"/>
          <w:lang w:val="en-GB"/>
        </w:rPr>
      </w:pPr>
    </w:p>
    <w:p w14:paraId="6728F79D" w14:textId="77777777" w:rsidR="00283469" w:rsidRPr="00F05C4C" w:rsidRDefault="00283469" w:rsidP="00283469">
      <w:pPr>
        <w:ind w:firstLine="360"/>
        <w:jc w:val="both"/>
        <w:rPr>
          <w:sz w:val="22"/>
          <w:szCs w:val="22"/>
          <w:lang w:val="en-GB"/>
        </w:rPr>
      </w:pPr>
    </w:p>
    <w:p w14:paraId="03D4EE1D" w14:textId="77777777" w:rsidR="007609FD" w:rsidRPr="00F05C4C" w:rsidRDefault="007609FD" w:rsidP="00283469">
      <w:pPr>
        <w:ind w:firstLine="360"/>
        <w:jc w:val="both"/>
        <w:rPr>
          <w:sz w:val="22"/>
          <w:szCs w:val="22"/>
          <w:lang w:val="en-GB"/>
        </w:rPr>
      </w:pPr>
    </w:p>
    <w:p w14:paraId="59102765" w14:textId="0EFCB884" w:rsidR="007609FD" w:rsidRPr="00F05C4C" w:rsidRDefault="007609FD" w:rsidP="00283469">
      <w:pPr>
        <w:pStyle w:val="ListParagraph"/>
        <w:numPr>
          <w:ilvl w:val="0"/>
          <w:numId w:val="17"/>
        </w:numPr>
        <w:jc w:val="both"/>
        <w:rPr>
          <w:b/>
          <w:bCs/>
          <w:sz w:val="22"/>
          <w:szCs w:val="22"/>
          <w:u w:val="single"/>
          <w:lang w:eastAsia="en-SE"/>
        </w:rPr>
      </w:pPr>
      <w:r w:rsidRPr="00F05C4C">
        <w:rPr>
          <w:b/>
          <w:bCs/>
          <w:sz w:val="22"/>
          <w:szCs w:val="22"/>
          <w:u w:val="single"/>
          <w:lang w:val="en-GB"/>
        </w:rPr>
        <w:t xml:space="preserve">Question:  </w:t>
      </w:r>
    </w:p>
    <w:p w14:paraId="103F5575" w14:textId="3121D229" w:rsidR="007609FD" w:rsidRPr="00F05C4C" w:rsidRDefault="007609FD" w:rsidP="00283469">
      <w:pPr>
        <w:jc w:val="both"/>
        <w:rPr>
          <w:b/>
          <w:bCs/>
          <w:sz w:val="22"/>
          <w:szCs w:val="22"/>
          <w:u w:val="single"/>
          <w:lang w:eastAsia="en-SE"/>
        </w:rPr>
      </w:pPr>
    </w:p>
    <w:p w14:paraId="24FBF260" w14:textId="4B2C942A" w:rsidR="007609FD" w:rsidRPr="00F05C4C" w:rsidRDefault="00A05351" w:rsidP="00283469">
      <w:pPr>
        <w:ind w:left="360"/>
        <w:jc w:val="both"/>
        <w:rPr>
          <w:color w:val="000000"/>
          <w:sz w:val="22"/>
          <w:szCs w:val="22"/>
          <w:lang w:val="en-GB"/>
        </w:rPr>
      </w:pPr>
      <w:r w:rsidRPr="00F05C4C">
        <w:rPr>
          <w:color w:val="000000"/>
          <w:sz w:val="22"/>
          <w:szCs w:val="22"/>
          <w:lang w:val="en-GB"/>
        </w:rPr>
        <w:t>Is there an end date to the contract?</w:t>
      </w:r>
    </w:p>
    <w:p w14:paraId="083CF11E" w14:textId="24FAC7EB" w:rsidR="00A05351" w:rsidRPr="00F05C4C" w:rsidRDefault="00A05351" w:rsidP="00283469">
      <w:pPr>
        <w:ind w:left="360"/>
        <w:jc w:val="both"/>
        <w:rPr>
          <w:color w:val="000000"/>
          <w:sz w:val="22"/>
          <w:szCs w:val="22"/>
          <w:lang w:val="en-GB"/>
        </w:rPr>
      </w:pPr>
    </w:p>
    <w:p w14:paraId="43D448CE" w14:textId="5319675F" w:rsidR="00A05351" w:rsidRPr="00F05C4C" w:rsidRDefault="00A05351" w:rsidP="00283469">
      <w:pPr>
        <w:ind w:left="360"/>
        <w:jc w:val="both"/>
        <w:rPr>
          <w:b/>
          <w:bCs/>
          <w:color w:val="000000"/>
          <w:sz w:val="22"/>
          <w:szCs w:val="22"/>
          <w:u w:val="single"/>
          <w:lang w:val="en-GB"/>
        </w:rPr>
      </w:pPr>
      <w:r w:rsidRPr="00F05C4C">
        <w:rPr>
          <w:b/>
          <w:bCs/>
          <w:color w:val="000000"/>
          <w:sz w:val="22"/>
          <w:szCs w:val="22"/>
          <w:u w:val="single"/>
          <w:lang w:val="en-GB"/>
        </w:rPr>
        <w:t xml:space="preserve">Response: </w:t>
      </w:r>
    </w:p>
    <w:p w14:paraId="109F8720" w14:textId="530F9869" w:rsidR="00A05351" w:rsidRPr="00F05C4C" w:rsidRDefault="00A05351" w:rsidP="00283469">
      <w:pPr>
        <w:ind w:left="360"/>
        <w:jc w:val="both"/>
        <w:rPr>
          <w:b/>
          <w:bCs/>
          <w:color w:val="000000"/>
          <w:sz w:val="22"/>
          <w:szCs w:val="22"/>
          <w:u w:val="single"/>
          <w:lang w:val="en-GB"/>
        </w:rPr>
      </w:pPr>
    </w:p>
    <w:p w14:paraId="0DD5DCD4" w14:textId="77012D47" w:rsidR="00F10CAA" w:rsidRPr="00F05C4C" w:rsidRDefault="00F10CAA" w:rsidP="00283469">
      <w:pPr>
        <w:ind w:left="360"/>
        <w:jc w:val="both"/>
        <w:rPr>
          <w:sz w:val="22"/>
          <w:szCs w:val="22"/>
          <w:lang w:eastAsia="en-SE"/>
        </w:rPr>
      </w:pPr>
      <w:r w:rsidRPr="00F05C4C">
        <w:rPr>
          <w:sz w:val="22"/>
          <w:szCs w:val="22"/>
          <w:lang w:val="en-GB"/>
        </w:rPr>
        <w:t xml:space="preserve">The framework contract </w:t>
      </w:r>
      <w:r w:rsidR="00B47B8C" w:rsidRPr="00F05C4C">
        <w:rPr>
          <w:sz w:val="22"/>
          <w:szCs w:val="22"/>
          <w:lang w:val="en-GB"/>
        </w:rPr>
        <w:t>ha</w:t>
      </w:r>
      <w:r w:rsidR="00471514" w:rsidRPr="00F05C4C">
        <w:rPr>
          <w:sz w:val="22"/>
          <w:szCs w:val="22"/>
          <w:lang w:val="en-GB"/>
        </w:rPr>
        <w:t>s</w:t>
      </w:r>
      <w:r w:rsidRPr="00F05C4C">
        <w:rPr>
          <w:sz w:val="22"/>
          <w:szCs w:val="22"/>
          <w:lang w:val="en-GB"/>
        </w:rPr>
        <w:t xml:space="preserve"> a maximum </w:t>
      </w:r>
      <w:r w:rsidR="007A5497" w:rsidRPr="00F05C4C">
        <w:rPr>
          <w:sz w:val="22"/>
          <w:szCs w:val="22"/>
          <w:lang w:val="en-GB"/>
        </w:rPr>
        <w:t>period</w:t>
      </w:r>
      <w:r w:rsidRPr="00F05C4C">
        <w:rPr>
          <w:sz w:val="22"/>
          <w:szCs w:val="22"/>
          <w:lang w:val="en-GB"/>
        </w:rPr>
        <w:t xml:space="preserve"> of five (5) years and during this time, International IDEA can approach the consultants selected as framework consultants without going through a competitive tender. </w:t>
      </w:r>
    </w:p>
    <w:p w14:paraId="1856E06B" w14:textId="393AF194" w:rsidR="00A05351" w:rsidRPr="00F05C4C" w:rsidRDefault="00A05351" w:rsidP="00283469">
      <w:pPr>
        <w:ind w:left="360"/>
        <w:jc w:val="both"/>
        <w:rPr>
          <w:b/>
          <w:bCs/>
          <w:sz w:val="22"/>
          <w:szCs w:val="22"/>
          <w:u w:val="single"/>
          <w:lang w:eastAsia="en-SE"/>
        </w:rPr>
      </w:pPr>
    </w:p>
    <w:p w14:paraId="25528FBC" w14:textId="6B60F862" w:rsidR="00835BEC" w:rsidRPr="00F05C4C" w:rsidRDefault="00835BEC" w:rsidP="00283469">
      <w:pPr>
        <w:ind w:left="360"/>
        <w:jc w:val="both"/>
        <w:rPr>
          <w:b/>
          <w:bCs/>
          <w:sz w:val="22"/>
          <w:szCs w:val="22"/>
          <w:u w:val="single"/>
          <w:lang w:eastAsia="en-SE"/>
        </w:rPr>
      </w:pPr>
    </w:p>
    <w:p w14:paraId="425CFD9B" w14:textId="136AE36F" w:rsidR="00835BEC" w:rsidRPr="00F05C4C" w:rsidRDefault="007A03FA" w:rsidP="00283469">
      <w:pPr>
        <w:pStyle w:val="ListParagraph"/>
        <w:numPr>
          <w:ilvl w:val="0"/>
          <w:numId w:val="17"/>
        </w:numPr>
        <w:jc w:val="both"/>
        <w:rPr>
          <w:b/>
          <w:bCs/>
          <w:sz w:val="22"/>
          <w:szCs w:val="22"/>
          <w:u w:val="single"/>
          <w:lang w:eastAsia="en-SE"/>
        </w:rPr>
      </w:pPr>
      <w:r w:rsidRPr="00F05C4C">
        <w:rPr>
          <w:b/>
          <w:bCs/>
          <w:sz w:val="22"/>
          <w:szCs w:val="22"/>
          <w:u w:val="single"/>
          <w:lang w:eastAsia="en-SE"/>
        </w:rPr>
        <w:t xml:space="preserve">Question: </w:t>
      </w:r>
    </w:p>
    <w:p w14:paraId="65774347" w14:textId="77777777" w:rsidR="00835BEC" w:rsidRPr="00F05C4C" w:rsidRDefault="00835BEC" w:rsidP="00283469">
      <w:pPr>
        <w:ind w:left="360"/>
        <w:jc w:val="both"/>
        <w:rPr>
          <w:color w:val="000000"/>
          <w:sz w:val="22"/>
          <w:szCs w:val="22"/>
          <w:lang w:val="en-GB"/>
        </w:rPr>
      </w:pPr>
    </w:p>
    <w:p w14:paraId="0225C6AF" w14:textId="72774AA3" w:rsidR="00835BEC" w:rsidRPr="00F05C4C" w:rsidRDefault="00835BEC" w:rsidP="00283469">
      <w:pPr>
        <w:ind w:left="360"/>
        <w:jc w:val="both"/>
        <w:rPr>
          <w:b/>
          <w:bCs/>
          <w:sz w:val="22"/>
          <w:szCs w:val="22"/>
          <w:u w:val="single"/>
          <w:lang w:eastAsia="en-SE"/>
        </w:rPr>
      </w:pPr>
      <w:r w:rsidRPr="00F05C4C">
        <w:rPr>
          <w:color w:val="000000"/>
          <w:sz w:val="22"/>
          <w:szCs w:val="22"/>
          <w:lang w:val="en-GB"/>
        </w:rPr>
        <w:t>Will the consultant's work be acknowledged if it is published in the GSoD Report?</w:t>
      </w:r>
    </w:p>
    <w:p w14:paraId="2667630E" w14:textId="77777777" w:rsidR="00D17AF6" w:rsidRPr="00F05C4C" w:rsidRDefault="00D17AF6" w:rsidP="00283469">
      <w:pPr>
        <w:ind w:left="360"/>
        <w:jc w:val="both"/>
        <w:rPr>
          <w:sz w:val="22"/>
          <w:szCs w:val="22"/>
        </w:rPr>
      </w:pPr>
    </w:p>
    <w:p w14:paraId="7B5B413B" w14:textId="62EA2FE4" w:rsidR="00F81D36" w:rsidRPr="00F05C4C" w:rsidRDefault="007A03FA" w:rsidP="00283469">
      <w:pPr>
        <w:ind w:left="360"/>
        <w:jc w:val="both"/>
        <w:rPr>
          <w:b/>
          <w:bCs/>
          <w:sz w:val="22"/>
          <w:szCs w:val="22"/>
          <w:u w:val="single"/>
        </w:rPr>
      </w:pPr>
      <w:r w:rsidRPr="00F05C4C">
        <w:rPr>
          <w:b/>
          <w:bCs/>
          <w:sz w:val="22"/>
          <w:szCs w:val="22"/>
          <w:u w:val="single"/>
        </w:rPr>
        <w:t xml:space="preserve">Response: </w:t>
      </w:r>
    </w:p>
    <w:p w14:paraId="4D3C38DC" w14:textId="1A5E3381" w:rsidR="007A03FA" w:rsidRPr="00F05C4C" w:rsidRDefault="007A03FA" w:rsidP="00283469">
      <w:pPr>
        <w:ind w:left="360"/>
        <w:jc w:val="both"/>
        <w:rPr>
          <w:b/>
          <w:bCs/>
          <w:sz w:val="22"/>
          <w:szCs w:val="22"/>
          <w:u w:val="single"/>
        </w:rPr>
      </w:pPr>
    </w:p>
    <w:p w14:paraId="777741C7" w14:textId="77777777" w:rsidR="007A03FA" w:rsidRPr="00F05C4C" w:rsidRDefault="007A03FA" w:rsidP="00283469">
      <w:pPr>
        <w:ind w:left="360"/>
        <w:jc w:val="both"/>
        <w:rPr>
          <w:sz w:val="22"/>
          <w:szCs w:val="22"/>
          <w:lang w:eastAsia="en-SE"/>
        </w:rPr>
      </w:pPr>
      <w:r w:rsidRPr="00F05C4C">
        <w:rPr>
          <w:sz w:val="22"/>
          <w:szCs w:val="22"/>
          <w:lang w:val="en-GB"/>
        </w:rPr>
        <w:t xml:space="preserve">Yes, all contributions are acknowledged in the acknowledgements section of the </w:t>
      </w:r>
      <w:hyperlink r:id="rId11" w:history="1">
        <w:r w:rsidRPr="00F05C4C">
          <w:rPr>
            <w:rStyle w:val="Hyperlink"/>
            <w:sz w:val="22"/>
            <w:szCs w:val="22"/>
            <w:lang w:val="en-GB"/>
          </w:rPr>
          <w:t>report</w:t>
        </w:r>
      </w:hyperlink>
      <w:r w:rsidRPr="00F05C4C">
        <w:rPr>
          <w:sz w:val="22"/>
          <w:szCs w:val="22"/>
          <w:lang w:val="en-GB"/>
        </w:rPr>
        <w:t xml:space="preserve">. In some cases, contributions will also be published as specific papers and in those cases, the authors of the papers will be named. </w:t>
      </w:r>
    </w:p>
    <w:p w14:paraId="2AEA9EB3" w14:textId="3DF451CF" w:rsidR="007A03FA" w:rsidRPr="00F05C4C" w:rsidRDefault="007A03FA" w:rsidP="00283469">
      <w:pPr>
        <w:ind w:left="360"/>
        <w:jc w:val="both"/>
        <w:rPr>
          <w:b/>
          <w:bCs/>
          <w:sz w:val="22"/>
          <w:szCs w:val="22"/>
          <w:u w:val="single"/>
        </w:rPr>
      </w:pPr>
    </w:p>
    <w:p w14:paraId="26D47FB9" w14:textId="193CF0C2" w:rsidR="00047EB0" w:rsidRPr="00F05C4C" w:rsidRDefault="00047EB0" w:rsidP="00047EB0">
      <w:pPr>
        <w:pStyle w:val="ListParagraph"/>
        <w:numPr>
          <w:ilvl w:val="0"/>
          <w:numId w:val="17"/>
        </w:numPr>
        <w:rPr>
          <w:sz w:val="22"/>
          <w:szCs w:val="22"/>
          <w:lang w:eastAsia="en-SE"/>
        </w:rPr>
      </w:pPr>
      <w:r w:rsidRPr="00F05C4C">
        <w:rPr>
          <w:b/>
          <w:bCs/>
          <w:sz w:val="22"/>
          <w:szCs w:val="22"/>
        </w:rPr>
        <w:t>Question</w:t>
      </w:r>
      <w:r w:rsidRPr="00F05C4C">
        <w:rPr>
          <w:sz w:val="22"/>
          <w:szCs w:val="22"/>
        </w:rPr>
        <w:t>: Does holding a consultant position preclude the possibility of working with other IDEA teams on other projects?</w:t>
      </w:r>
    </w:p>
    <w:p w14:paraId="41349AB3" w14:textId="77777777" w:rsidR="00047EB0" w:rsidRPr="00F05C4C" w:rsidRDefault="00047EB0" w:rsidP="00047EB0">
      <w:pPr>
        <w:rPr>
          <w:sz w:val="22"/>
          <w:szCs w:val="22"/>
        </w:rPr>
      </w:pPr>
    </w:p>
    <w:p w14:paraId="1A1F8B3D" w14:textId="1303F71B" w:rsidR="00047EB0" w:rsidRPr="00F05C4C" w:rsidRDefault="00047EB0" w:rsidP="00047EB0">
      <w:pPr>
        <w:ind w:firstLine="360"/>
        <w:rPr>
          <w:sz w:val="22"/>
          <w:szCs w:val="22"/>
          <w:u w:val="single"/>
          <w:lang w:val="en-GB"/>
        </w:rPr>
      </w:pPr>
      <w:r w:rsidRPr="00F05C4C">
        <w:rPr>
          <w:b/>
          <w:bCs/>
          <w:sz w:val="22"/>
          <w:szCs w:val="22"/>
          <w:u w:val="single"/>
          <w:lang w:val="en-GB"/>
        </w:rPr>
        <w:t>Response:</w:t>
      </w:r>
    </w:p>
    <w:p w14:paraId="472D5E34" w14:textId="77777777" w:rsidR="00047EB0" w:rsidRPr="00F05C4C" w:rsidRDefault="00047EB0" w:rsidP="00047EB0">
      <w:pPr>
        <w:rPr>
          <w:sz w:val="22"/>
          <w:szCs w:val="22"/>
          <w:lang w:val="en-GB"/>
        </w:rPr>
      </w:pPr>
    </w:p>
    <w:p w14:paraId="3283CFD3" w14:textId="3DCE3E78" w:rsidR="00047EB0" w:rsidRPr="00F05C4C" w:rsidRDefault="00047EB0" w:rsidP="00047EB0">
      <w:pPr>
        <w:ind w:left="360"/>
        <w:rPr>
          <w:i/>
          <w:iCs/>
          <w:sz w:val="22"/>
          <w:szCs w:val="22"/>
        </w:rPr>
      </w:pPr>
      <w:r w:rsidRPr="00F05C4C">
        <w:rPr>
          <w:sz w:val="22"/>
          <w:szCs w:val="22"/>
        </w:rPr>
        <w:t xml:space="preserve">The contract is between IDEA and consultant and not between consultants and the specific team/project within IDEA.  For this specific EOI activity a Framework Contract (FC) will be created between IDEA and consultant for the assignments/activities under this project. This specific FC cannot be used to worked with other team or projects, </w:t>
      </w:r>
      <w:r w:rsidRPr="00F05C4C">
        <w:rPr>
          <w:i/>
          <w:iCs/>
          <w:sz w:val="22"/>
          <w:szCs w:val="22"/>
        </w:rPr>
        <w:t>but the consultant can still join tender or EOI invites from other projects and if ever you will be selected, the other unit/project will raise another contract- so long as within the last 12 months the total contract(for all contracts) value does not exceed 10,000 EUR.</w:t>
      </w:r>
    </w:p>
    <w:p w14:paraId="60F34ED9" w14:textId="48D4C6C4" w:rsidR="00047EB0" w:rsidRPr="00F05C4C" w:rsidRDefault="00047EB0" w:rsidP="00283469">
      <w:pPr>
        <w:ind w:left="360"/>
        <w:jc w:val="both"/>
        <w:rPr>
          <w:b/>
          <w:bCs/>
          <w:sz w:val="22"/>
          <w:szCs w:val="22"/>
          <w:u w:val="single"/>
        </w:rPr>
      </w:pPr>
    </w:p>
    <w:p w14:paraId="0DC59AEA" w14:textId="2F10708D" w:rsidR="001A1F0E" w:rsidRPr="00F05C4C" w:rsidRDefault="001A1F0E" w:rsidP="001A1F0E">
      <w:pPr>
        <w:pStyle w:val="ListParagraph"/>
        <w:numPr>
          <w:ilvl w:val="0"/>
          <w:numId w:val="17"/>
        </w:numPr>
        <w:rPr>
          <w:sz w:val="22"/>
          <w:szCs w:val="22"/>
          <w:shd w:val="clear" w:color="auto" w:fill="F3F6F8"/>
          <w:lang w:val="en-SE"/>
        </w:rPr>
      </w:pPr>
      <w:bookmarkStart w:id="1" w:name="_Hlk53588591"/>
      <w:r w:rsidRPr="00F05C4C">
        <w:rPr>
          <w:b/>
          <w:bCs/>
          <w:sz w:val="22"/>
          <w:szCs w:val="22"/>
          <w:u w:val="single"/>
        </w:rPr>
        <w:t>Question:</w:t>
      </w:r>
      <w:r w:rsidRPr="00F05C4C">
        <w:rPr>
          <w:b/>
          <w:bCs/>
          <w:sz w:val="22"/>
          <w:szCs w:val="22"/>
        </w:rPr>
        <w:t xml:space="preserve"> </w:t>
      </w:r>
      <w:r w:rsidRPr="00F05C4C">
        <w:rPr>
          <w:sz w:val="22"/>
          <w:szCs w:val="22"/>
        </w:rPr>
        <w:t>W</w:t>
      </w:r>
      <w:r w:rsidRPr="00F05C4C">
        <w:rPr>
          <w:color w:val="000000"/>
          <w:sz w:val="22"/>
          <w:szCs w:val="22"/>
          <w:lang w:val="en-SE"/>
        </w:rPr>
        <w:t>hat is the average rate a consultant works per day on an assignment just to help guide?</w:t>
      </w:r>
    </w:p>
    <w:p w14:paraId="24BA9542" w14:textId="23C44FDD" w:rsidR="001A1F0E" w:rsidRPr="00F05C4C" w:rsidRDefault="001A1F0E" w:rsidP="001A1F0E">
      <w:pPr>
        <w:ind w:left="360"/>
        <w:rPr>
          <w:sz w:val="22"/>
          <w:szCs w:val="22"/>
          <w:shd w:val="clear" w:color="auto" w:fill="F3F6F8"/>
          <w:lang w:val="en-SE"/>
        </w:rPr>
      </w:pPr>
    </w:p>
    <w:p w14:paraId="22391F04" w14:textId="77777777" w:rsidR="001A1F0E" w:rsidRPr="00F05C4C" w:rsidRDefault="001A1F0E" w:rsidP="001A1F0E">
      <w:pPr>
        <w:ind w:firstLine="360"/>
        <w:rPr>
          <w:sz w:val="22"/>
          <w:szCs w:val="22"/>
          <w:u w:val="single"/>
          <w:lang w:val="en-GB"/>
        </w:rPr>
      </w:pPr>
      <w:r w:rsidRPr="00F05C4C">
        <w:rPr>
          <w:b/>
          <w:bCs/>
          <w:sz w:val="22"/>
          <w:szCs w:val="22"/>
          <w:u w:val="single"/>
          <w:lang w:val="en-GB"/>
        </w:rPr>
        <w:t>Response:</w:t>
      </w:r>
    </w:p>
    <w:p w14:paraId="25DA386D" w14:textId="5C734D10" w:rsidR="001A1F0E" w:rsidRPr="00F05C4C" w:rsidRDefault="001A1F0E" w:rsidP="001A1F0E">
      <w:pPr>
        <w:ind w:left="360"/>
        <w:jc w:val="both"/>
        <w:rPr>
          <w:b/>
          <w:bCs/>
          <w:sz w:val="22"/>
          <w:szCs w:val="22"/>
        </w:rPr>
      </w:pPr>
    </w:p>
    <w:p w14:paraId="4E603E92" w14:textId="65BD3374" w:rsidR="00F05C4C" w:rsidRPr="00F05C4C" w:rsidRDefault="00F05C4C" w:rsidP="001A1F0E">
      <w:pPr>
        <w:ind w:left="360"/>
        <w:jc w:val="both"/>
      </w:pPr>
      <w:r>
        <w:t>Since this is a call for proposals, please provide your</w:t>
      </w:r>
      <w:r w:rsidR="002176BD">
        <w:t xml:space="preserve"> </w:t>
      </w:r>
      <w:r>
        <w:t xml:space="preserve">competitive rates based on what you can offer in ref. to the TORs provided. </w:t>
      </w:r>
      <w:bookmarkEnd w:id="1"/>
    </w:p>
    <w:sectPr w:rsidR="00F05C4C" w:rsidRPr="00F05C4C" w:rsidSect="00920C26">
      <w:headerReference w:type="default" r:id="rId12"/>
      <w:footerReference w:type="default" r:id="rId13"/>
      <w:pgSz w:w="12240" w:h="15840"/>
      <w:pgMar w:top="993" w:right="1325" w:bottom="993"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E9711" w14:textId="77777777" w:rsidR="007E7281" w:rsidRDefault="007E7281">
      <w:r>
        <w:separator/>
      </w:r>
    </w:p>
  </w:endnote>
  <w:endnote w:type="continuationSeparator" w:id="0">
    <w:p w14:paraId="56C8242C" w14:textId="77777777" w:rsidR="007E7281" w:rsidRDefault="007E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ive">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22300" w14:textId="5BCC073A" w:rsidR="007D5CFD" w:rsidRPr="00490B5B" w:rsidRDefault="007D5CFD" w:rsidP="00490B5B">
    <w:pPr>
      <w:pStyle w:val="Footer"/>
      <w:jc w:val="right"/>
      <w:rPr>
        <w:rFonts w:ascii="Arial" w:hAnsi="Arial" w:cs="Arial"/>
        <w:i/>
        <w:sz w:val="20"/>
      </w:rPr>
    </w:pPr>
    <w:r w:rsidRPr="00490B5B">
      <w:rPr>
        <w:rStyle w:val="PageNumber"/>
        <w:rFonts w:ascii="Arial" w:hAnsi="Arial" w:cs="Arial"/>
        <w:i/>
        <w:sz w:val="20"/>
      </w:rPr>
      <w:fldChar w:fldCharType="begin"/>
    </w:r>
    <w:r w:rsidRPr="00490B5B">
      <w:rPr>
        <w:rStyle w:val="PageNumber"/>
        <w:rFonts w:ascii="Arial" w:hAnsi="Arial" w:cs="Arial"/>
        <w:i/>
        <w:sz w:val="20"/>
      </w:rPr>
      <w:instrText xml:space="preserve"> PAGE </w:instrText>
    </w:r>
    <w:r w:rsidRPr="00490B5B">
      <w:rPr>
        <w:rStyle w:val="PageNumber"/>
        <w:rFonts w:ascii="Arial" w:hAnsi="Arial" w:cs="Arial"/>
        <w:i/>
        <w:sz w:val="20"/>
      </w:rPr>
      <w:fldChar w:fldCharType="separate"/>
    </w:r>
    <w:r w:rsidR="00065649">
      <w:rPr>
        <w:rStyle w:val="PageNumber"/>
        <w:rFonts w:ascii="Arial" w:hAnsi="Arial" w:cs="Arial"/>
        <w:i/>
        <w:noProof/>
        <w:sz w:val="20"/>
      </w:rPr>
      <w:t>1</w:t>
    </w:r>
    <w:r w:rsidRPr="00490B5B">
      <w:rPr>
        <w:rStyle w:val="PageNumber"/>
        <w:rFonts w:ascii="Arial" w:hAnsi="Arial" w:cs="Arial"/>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AFCFE" w14:textId="77777777" w:rsidR="007E7281" w:rsidRDefault="007E7281">
      <w:r>
        <w:separator/>
      </w:r>
    </w:p>
  </w:footnote>
  <w:footnote w:type="continuationSeparator" w:id="0">
    <w:p w14:paraId="15204226" w14:textId="77777777" w:rsidR="007E7281" w:rsidRDefault="007E7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C067A" w14:textId="77777777" w:rsidR="002210C6" w:rsidRPr="00234F66" w:rsidRDefault="002210C6" w:rsidP="002210C6">
    <w:pPr>
      <w:jc w:val="center"/>
      <w:rPr>
        <w:szCs w:val="24"/>
      </w:rPr>
    </w:pPr>
    <w:r>
      <w:rPr>
        <w:noProof/>
        <w:szCs w:val="24"/>
        <w:lang w:val="de-DE" w:eastAsia="de-DE"/>
      </w:rPr>
      <w:drawing>
        <wp:inline distT="0" distB="0" distL="0" distR="0" wp14:anchorId="3646F9A9" wp14:editId="5BE48B14">
          <wp:extent cx="685800" cy="685800"/>
          <wp:effectExtent l="0" t="0" r="0" b="0"/>
          <wp:docPr id="3" name="Picture 3"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06215568" w14:textId="77777777" w:rsidR="002210C6" w:rsidRPr="00234F66" w:rsidRDefault="002210C6" w:rsidP="002210C6">
    <w:pPr>
      <w:spacing w:before="120"/>
      <w:jc w:val="center"/>
      <w:rPr>
        <w:sz w:val="22"/>
        <w:szCs w:val="22"/>
        <w:lang w:val="en-GB"/>
      </w:rPr>
    </w:pPr>
    <w:r w:rsidRPr="00234F66">
      <w:rPr>
        <w:b/>
        <w:sz w:val="22"/>
        <w:szCs w:val="22"/>
        <w:u w:val="single"/>
        <w:lang w:val="en-GB"/>
      </w:rPr>
      <w:t>INTERNATIONAL INSTITUTE FOR DEMOCRACY AND ELECTORAL ASSISTANCE</w:t>
    </w:r>
  </w:p>
  <w:p w14:paraId="47D63D83" w14:textId="77777777" w:rsidR="002210C6" w:rsidRPr="002210C6" w:rsidRDefault="002210C6">
    <w:pPr>
      <w:pStyle w:val="Header"/>
      <w:rPr>
        <w:lang w:val="en-GB"/>
      </w:rPr>
    </w:pPr>
  </w:p>
  <w:p w14:paraId="0102B66A" w14:textId="77777777" w:rsidR="007D5CFD" w:rsidRDefault="007D5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C3F9F"/>
    <w:multiLevelType w:val="hybridMultilevel"/>
    <w:tmpl w:val="846EFC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BCC05C6"/>
    <w:multiLevelType w:val="multilevel"/>
    <w:tmpl w:val="6B16B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273DD1"/>
    <w:multiLevelType w:val="hybridMultilevel"/>
    <w:tmpl w:val="F1B40FC8"/>
    <w:lvl w:ilvl="0" w:tplc="AFE2FA66">
      <w:start w:val="3"/>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222BC1"/>
    <w:multiLevelType w:val="hybridMultilevel"/>
    <w:tmpl w:val="D7D22C1E"/>
    <w:lvl w:ilvl="0" w:tplc="E962DC92">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79A7B39"/>
    <w:multiLevelType w:val="hybridMultilevel"/>
    <w:tmpl w:val="08F6338E"/>
    <w:lvl w:ilvl="0" w:tplc="E962DC92">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9B22F0D"/>
    <w:multiLevelType w:val="hybridMultilevel"/>
    <w:tmpl w:val="8ACAD15C"/>
    <w:lvl w:ilvl="0" w:tplc="73BED1F6">
      <w:start w:val="1"/>
      <w:numFmt w:val="decimal"/>
      <w:lvlText w:val="%1."/>
      <w:lvlJc w:val="left"/>
      <w:pPr>
        <w:ind w:left="720" w:hanging="360"/>
      </w:pPr>
      <w:rPr>
        <w:rFonts w:hint="default"/>
        <w:b/>
        <w:sz w:val="24"/>
        <w:u w:val="singl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D7F5EE4"/>
    <w:multiLevelType w:val="hybridMultilevel"/>
    <w:tmpl w:val="A0F09826"/>
    <w:lvl w:ilvl="0" w:tplc="E962DC92">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2C532E8"/>
    <w:multiLevelType w:val="hybridMultilevel"/>
    <w:tmpl w:val="7FB0F632"/>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EE14D9E"/>
    <w:multiLevelType w:val="hybridMultilevel"/>
    <w:tmpl w:val="19ECE7B8"/>
    <w:lvl w:ilvl="0" w:tplc="4878A7DC">
      <w:start w:val="6"/>
      <w:numFmt w:val="bullet"/>
      <w:lvlText w:val=""/>
      <w:lvlJc w:val="left"/>
      <w:pPr>
        <w:ind w:left="720" w:hanging="360"/>
      </w:pPr>
      <w:rPr>
        <w:rFonts w:ascii="Symbol" w:eastAsia="Times New Roman" w:hAnsi="Symbol" w:cs="Times New Roman" w:hint="default"/>
      </w:rPr>
    </w:lvl>
    <w:lvl w:ilvl="1" w:tplc="00000003">
      <w:start w:val="1"/>
      <w:numFmt w:val="bullet"/>
      <w:lvlText w:val="o"/>
      <w:lvlJc w:val="left"/>
      <w:pPr>
        <w:ind w:left="1440" w:hanging="360"/>
      </w:pPr>
      <w:rPr>
        <w:rFonts w:ascii="Courier New" w:hAnsi="Courier New" w:cs="Courier New" w:hint="default"/>
      </w:rPr>
    </w:lvl>
    <w:lvl w:ilvl="2" w:tplc="00000005">
      <w:start w:val="1"/>
      <w:numFmt w:val="bullet"/>
      <w:lvlText w:val=""/>
      <w:lvlJc w:val="left"/>
      <w:pPr>
        <w:ind w:left="2160" w:hanging="360"/>
      </w:pPr>
      <w:rPr>
        <w:rFonts w:ascii="Wingdings" w:hAnsi="Wingdings" w:hint="default"/>
      </w:rPr>
    </w:lvl>
    <w:lvl w:ilvl="3" w:tplc="00000001">
      <w:start w:val="1"/>
      <w:numFmt w:val="bullet"/>
      <w:lvlText w:val=""/>
      <w:lvlJc w:val="left"/>
      <w:pPr>
        <w:ind w:left="2880" w:hanging="360"/>
      </w:pPr>
      <w:rPr>
        <w:rFonts w:ascii="Symbol" w:hAnsi="Symbol" w:hint="default"/>
      </w:rPr>
    </w:lvl>
    <w:lvl w:ilvl="4" w:tplc="00000003">
      <w:start w:val="1"/>
      <w:numFmt w:val="bullet"/>
      <w:lvlText w:val="o"/>
      <w:lvlJc w:val="left"/>
      <w:pPr>
        <w:ind w:left="3600" w:hanging="360"/>
      </w:pPr>
      <w:rPr>
        <w:rFonts w:ascii="Courier New" w:hAnsi="Courier New" w:cs="Courier New" w:hint="default"/>
      </w:rPr>
    </w:lvl>
    <w:lvl w:ilvl="5" w:tplc="00000005">
      <w:start w:val="1"/>
      <w:numFmt w:val="bullet"/>
      <w:lvlText w:val=""/>
      <w:lvlJc w:val="left"/>
      <w:pPr>
        <w:ind w:left="4320" w:hanging="360"/>
      </w:pPr>
      <w:rPr>
        <w:rFonts w:ascii="Wingdings" w:hAnsi="Wingdings" w:hint="default"/>
      </w:rPr>
    </w:lvl>
    <w:lvl w:ilvl="6" w:tplc="00000001">
      <w:start w:val="1"/>
      <w:numFmt w:val="bullet"/>
      <w:lvlText w:val=""/>
      <w:lvlJc w:val="left"/>
      <w:pPr>
        <w:ind w:left="5040" w:hanging="360"/>
      </w:pPr>
      <w:rPr>
        <w:rFonts w:ascii="Symbol" w:hAnsi="Symbol" w:hint="default"/>
      </w:rPr>
    </w:lvl>
    <w:lvl w:ilvl="7" w:tplc="00000003">
      <w:start w:val="1"/>
      <w:numFmt w:val="bullet"/>
      <w:lvlText w:val="o"/>
      <w:lvlJc w:val="left"/>
      <w:pPr>
        <w:ind w:left="5760" w:hanging="360"/>
      </w:pPr>
      <w:rPr>
        <w:rFonts w:ascii="Courier New" w:hAnsi="Courier New" w:cs="Courier New" w:hint="default"/>
      </w:rPr>
    </w:lvl>
    <w:lvl w:ilvl="8" w:tplc="00000005">
      <w:start w:val="1"/>
      <w:numFmt w:val="bullet"/>
      <w:lvlText w:val=""/>
      <w:lvlJc w:val="left"/>
      <w:pPr>
        <w:ind w:left="6480" w:hanging="360"/>
      </w:pPr>
      <w:rPr>
        <w:rFonts w:ascii="Wingdings" w:hAnsi="Wingdings" w:hint="default"/>
      </w:rPr>
    </w:lvl>
  </w:abstractNum>
  <w:abstractNum w:abstractNumId="9" w15:restartNumberingAfterBreak="0">
    <w:nsid w:val="599E4E88"/>
    <w:multiLevelType w:val="hybridMultilevel"/>
    <w:tmpl w:val="BD5A9618"/>
    <w:lvl w:ilvl="0" w:tplc="E962DC92">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F674598"/>
    <w:multiLevelType w:val="hybridMultilevel"/>
    <w:tmpl w:val="EEEA2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0EE6008"/>
    <w:multiLevelType w:val="hybridMultilevel"/>
    <w:tmpl w:val="8646D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FA6066"/>
    <w:multiLevelType w:val="hybridMultilevel"/>
    <w:tmpl w:val="139EE9B0"/>
    <w:lvl w:ilvl="0" w:tplc="579445AA">
      <w:start w:val="1"/>
      <w:numFmt w:val="decimal"/>
      <w:lvlText w:val="%1)"/>
      <w:lvlJc w:val="left"/>
      <w:pPr>
        <w:ind w:left="720" w:hanging="360"/>
      </w:pPr>
      <w:rPr>
        <w:rFonts w:hint="default"/>
        <w:b/>
        <w:sz w:val="24"/>
        <w:u w:val="singl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6B6A1AD2"/>
    <w:multiLevelType w:val="hybridMultilevel"/>
    <w:tmpl w:val="846EFC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77763375"/>
    <w:multiLevelType w:val="hybridMultilevel"/>
    <w:tmpl w:val="53160ABE"/>
    <w:lvl w:ilvl="0" w:tplc="E962DC92">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F6A63CE"/>
    <w:multiLevelType w:val="hybridMultilevel"/>
    <w:tmpl w:val="587ABE42"/>
    <w:lvl w:ilvl="0" w:tplc="38EC0872">
      <w:start w:val="1"/>
      <w:numFmt w:val="lowerLetter"/>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1"/>
  </w:num>
  <w:num w:numId="5">
    <w:abstractNumId w:val="11"/>
  </w:num>
  <w:num w:numId="6">
    <w:abstractNumId w:val="3"/>
  </w:num>
  <w:num w:numId="7">
    <w:abstractNumId w:val="6"/>
  </w:num>
  <w:num w:numId="8">
    <w:abstractNumId w:val="14"/>
  </w:num>
  <w:num w:numId="9">
    <w:abstractNumId w:val="8"/>
  </w:num>
  <w:num w:numId="10">
    <w:abstractNumId w:val="9"/>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3"/>
  </w:num>
  <w:num w:numId="15">
    <w:abstractNumId w:val="15"/>
  </w:num>
  <w:num w:numId="16">
    <w:abstractNumId w:val="5"/>
  </w:num>
  <w:num w:numId="17">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xNTGwNLE0tzQws7RU0lEKTi0uzszPAykwqQUALTNwlSwAAAA="/>
  </w:docVars>
  <w:rsids>
    <w:rsidRoot w:val="00CA2AF3"/>
    <w:rsid w:val="0000049E"/>
    <w:rsid w:val="000011A1"/>
    <w:rsid w:val="000130E4"/>
    <w:rsid w:val="00013491"/>
    <w:rsid w:val="00014A7D"/>
    <w:rsid w:val="000208B3"/>
    <w:rsid w:val="00024A59"/>
    <w:rsid w:val="00024B08"/>
    <w:rsid w:val="00024D35"/>
    <w:rsid w:val="00033914"/>
    <w:rsid w:val="00047EB0"/>
    <w:rsid w:val="0005720C"/>
    <w:rsid w:val="000622C4"/>
    <w:rsid w:val="000637F6"/>
    <w:rsid w:val="00065649"/>
    <w:rsid w:val="00067B49"/>
    <w:rsid w:val="00071068"/>
    <w:rsid w:val="000813A7"/>
    <w:rsid w:val="00094C9B"/>
    <w:rsid w:val="00095000"/>
    <w:rsid w:val="00095AD8"/>
    <w:rsid w:val="00095FF1"/>
    <w:rsid w:val="000A4BB6"/>
    <w:rsid w:val="000B0539"/>
    <w:rsid w:val="000C0531"/>
    <w:rsid w:val="000C261C"/>
    <w:rsid w:val="000D322C"/>
    <w:rsid w:val="000D74A9"/>
    <w:rsid w:val="000E3AA7"/>
    <w:rsid w:val="000F7330"/>
    <w:rsid w:val="0010346E"/>
    <w:rsid w:val="001052C5"/>
    <w:rsid w:val="00111B1A"/>
    <w:rsid w:val="00113C3A"/>
    <w:rsid w:val="00113EC2"/>
    <w:rsid w:val="00117559"/>
    <w:rsid w:val="001375B7"/>
    <w:rsid w:val="0014280E"/>
    <w:rsid w:val="001457BD"/>
    <w:rsid w:val="00157363"/>
    <w:rsid w:val="00160C99"/>
    <w:rsid w:val="001620BD"/>
    <w:rsid w:val="001621EE"/>
    <w:rsid w:val="001641F4"/>
    <w:rsid w:val="00166585"/>
    <w:rsid w:val="001870F4"/>
    <w:rsid w:val="00193C8A"/>
    <w:rsid w:val="001A1F0E"/>
    <w:rsid w:val="001A31E6"/>
    <w:rsid w:val="001A509F"/>
    <w:rsid w:val="001A7C98"/>
    <w:rsid w:val="001B3A72"/>
    <w:rsid w:val="001B43A3"/>
    <w:rsid w:val="001B5ED9"/>
    <w:rsid w:val="001C032A"/>
    <w:rsid w:val="001C4412"/>
    <w:rsid w:val="001C50EE"/>
    <w:rsid w:val="001C6403"/>
    <w:rsid w:val="001D00C4"/>
    <w:rsid w:val="001D0E37"/>
    <w:rsid w:val="001D6B33"/>
    <w:rsid w:val="001D6CB3"/>
    <w:rsid w:val="001E1E17"/>
    <w:rsid w:val="001E6C58"/>
    <w:rsid w:val="001F56E1"/>
    <w:rsid w:val="001F5976"/>
    <w:rsid w:val="002029C2"/>
    <w:rsid w:val="00203782"/>
    <w:rsid w:val="002145FB"/>
    <w:rsid w:val="00214ECF"/>
    <w:rsid w:val="00215D82"/>
    <w:rsid w:val="002176BD"/>
    <w:rsid w:val="002179C7"/>
    <w:rsid w:val="00220CC9"/>
    <w:rsid w:val="002210C6"/>
    <w:rsid w:val="00225098"/>
    <w:rsid w:val="00230418"/>
    <w:rsid w:val="00231699"/>
    <w:rsid w:val="00232883"/>
    <w:rsid w:val="00232D12"/>
    <w:rsid w:val="00234F66"/>
    <w:rsid w:val="00241CA4"/>
    <w:rsid w:val="00245653"/>
    <w:rsid w:val="00247ED1"/>
    <w:rsid w:val="002524D6"/>
    <w:rsid w:val="00252A9F"/>
    <w:rsid w:val="00263B3B"/>
    <w:rsid w:val="002710C7"/>
    <w:rsid w:val="00273301"/>
    <w:rsid w:val="00273682"/>
    <w:rsid w:val="00275ED6"/>
    <w:rsid w:val="00280CA7"/>
    <w:rsid w:val="002826C3"/>
    <w:rsid w:val="00283469"/>
    <w:rsid w:val="0028363F"/>
    <w:rsid w:val="00286CB8"/>
    <w:rsid w:val="00295AF5"/>
    <w:rsid w:val="00295D57"/>
    <w:rsid w:val="002A4E76"/>
    <w:rsid w:val="002B0D10"/>
    <w:rsid w:val="002B618D"/>
    <w:rsid w:val="002D7E13"/>
    <w:rsid w:val="002F7FD9"/>
    <w:rsid w:val="003049D0"/>
    <w:rsid w:val="0030753C"/>
    <w:rsid w:val="00312E6C"/>
    <w:rsid w:val="003142E6"/>
    <w:rsid w:val="00316E38"/>
    <w:rsid w:val="00317511"/>
    <w:rsid w:val="00333A7E"/>
    <w:rsid w:val="00334E57"/>
    <w:rsid w:val="0033541F"/>
    <w:rsid w:val="003359B6"/>
    <w:rsid w:val="00340B2D"/>
    <w:rsid w:val="003415D1"/>
    <w:rsid w:val="003429DD"/>
    <w:rsid w:val="00354B13"/>
    <w:rsid w:val="0036056A"/>
    <w:rsid w:val="00362FA1"/>
    <w:rsid w:val="00370E9A"/>
    <w:rsid w:val="00372695"/>
    <w:rsid w:val="0039279B"/>
    <w:rsid w:val="00393945"/>
    <w:rsid w:val="003A3789"/>
    <w:rsid w:val="003B1735"/>
    <w:rsid w:val="003B1FF2"/>
    <w:rsid w:val="003B2DF8"/>
    <w:rsid w:val="003C1FF5"/>
    <w:rsid w:val="003C5BFD"/>
    <w:rsid w:val="003D0D06"/>
    <w:rsid w:val="003D62E1"/>
    <w:rsid w:val="003E3347"/>
    <w:rsid w:val="003E56AA"/>
    <w:rsid w:val="003F07BF"/>
    <w:rsid w:val="00406D92"/>
    <w:rsid w:val="00407857"/>
    <w:rsid w:val="004120D9"/>
    <w:rsid w:val="00430F69"/>
    <w:rsid w:val="0043153C"/>
    <w:rsid w:val="00433DDD"/>
    <w:rsid w:val="00434BE7"/>
    <w:rsid w:val="00440119"/>
    <w:rsid w:val="00442CE0"/>
    <w:rsid w:val="00451932"/>
    <w:rsid w:val="00452A44"/>
    <w:rsid w:val="00456F69"/>
    <w:rsid w:val="0046587F"/>
    <w:rsid w:val="00466FE2"/>
    <w:rsid w:val="00471514"/>
    <w:rsid w:val="00476A3C"/>
    <w:rsid w:val="00490B5B"/>
    <w:rsid w:val="00493EB7"/>
    <w:rsid w:val="004A1830"/>
    <w:rsid w:val="004A558F"/>
    <w:rsid w:val="004A6EB0"/>
    <w:rsid w:val="004A74B5"/>
    <w:rsid w:val="004B07B0"/>
    <w:rsid w:val="004B3C97"/>
    <w:rsid w:val="004C2B10"/>
    <w:rsid w:val="004C4878"/>
    <w:rsid w:val="004C5C0E"/>
    <w:rsid w:val="004D1C1C"/>
    <w:rsid w:val="004D408B"/>
    <w:rsid w:val="004D564B"/>
    <w:rsid w:val="004E099A"/>
    <w:rsid w:val="004E3083"/>
    <w:rsid w:val="004E36A5"/>
    <w:rsid w:val="004E57BF"/>
    <w:rsid w:val="004F322C"/>
    <w:rsid w:val="004F6DA5"/>
    <w:rsid w:val="004F6F9F"/>
    <w:rsid w:val="004F7932"/>
    <w:rsid w:val="00501642"/>
    <w:rsid w:val="00503C14"/>
    <w:rsid w:val="00510664"/>
    <w:rsid w:val="005109CB"/>
    <w:rsid w:val="00515CD1"/>
    <w:rsid w:val="005223A2"/>
    <w:rsid w:val="00527121"/>
    <w:rsid w:val="00544D45"/>
    <w:rsid w:val="00546839"/>
    <w:rsid w:val="00550C96"/>
    <w:rsid w:val="005568D1"/>
    <w:rsid w:val="00562F15"/>
    <w:rsid w:val="00570DAE"/>
    <w:rsid w:val="005837D2"/>
    <w:rsid w:val="00586ED8"/>
    <w:rsid w:val="005A1439"/>
    <w:rsid w:val="005A7514"/>
    <w:rsid w:val="005A77E0"/>
    <w:rsid w:val="005B2FBB"/>
    <w:rsid w:val="005B6E5C"/>
    <w:rsid w:val="005C5F1D"/>
    <w:rsid w:val="005D00A6"/>
    <w:rsid w:val="005D0F19"/>
    <w:rsid w:val="005D250E"/>
    <w:rsid w:val="005D7343"/>
    <w:rsid w:val="005D75E8"/>
    <w:rsid w:val="005E5960"/>
    <w:rsid w:val="005E7454"/>
    <w:rsid w:val="005F520C"/>
    <w:rsid w:val="00602AC9"/>
    <w:rsid w:val="00605C4D"/>
    <w:rsid w:val="00611BB6"/>
    <w:rsid w:val="00615063"/>
    <w:rsid w:val="00616436"/>
    <w:rsid w:val="0062605A"/>
    <w:rsid w:val="00640169"/>
    <w:rsid w:val="00655745"/>
    <w:rsid w:val="00656281"/>
    <w:rsid w:val="0066293E"/>
    <w:rsid w:val="00680E86"/>
    <w:rsid w:val="006816EC"/>
    <w:rsid w:val="00687E82"/>
    <w:rsid w:val="00697296"/>
    <w:rsid w:val="006A27B2"/>
    <w:rsid w:val="006B5937"/>
    <w:rsid w:val="006C67BA"/>
    <w:rsid w:val="006D3CFC"/>
    <w:rsid w:val="006E302A"/>
    <w:rsid w:val="006E5C1C"/>
    <w:rsid w:val="006E656E"/>
    <w:rsid w:val="006F10DC"/>
    <w:rsid w:val="006F20B3"/>
    <w:rsid w:val="006F4381"/>
    <w:rsid w:val="00700808"/>
    <w:rsid w:val="00700F4F"/>
    <w:rsid w:val="00703830"/>
    <w:rsid w:val="00705E2F"/>
    <w:rsid w:val="00710463"/>
    <w:rsid w:val="00720EEC"/>
    <w:rsid w:val="00724892"/>
    <w:rsid w:val="00726DF6"/>
    <w:rsid w:val="00733369"/>
    <w:rsid w:val="007609FD"/>
    <w:rsid w:val="00761515"/>
    <w:rsid w:val="00774331"/>
    <w:rsid w:val="00781DDC"/>
    <w:rsid w:val="00782038"/>
    <w:rsid w:val="0078229F"/>
    <w:rsid w:val="00790ABB"/>
    <w:rsid w:val="007976A3"/>
    <w:rsid w:val="007A03FA"/>
    <w:rsid w:val="007A14DA"/>
    <w:rsid w:val="007A31A5"/>
    <w:rsid w:val="007A5497"/>
    <w:rsid w:val="007B3BB9"/>
    <w:rsid w:val="007B4ED1"/>
    <w:rsid w:val="007B6F0F"/>
    <w:rsid w:val="007C62ED"/>
    <w:rsid w:val="007C7F07"/>
    <w:rsid w:val="007D06EB"/>
    <w:rsid w:val="007D0C54"/>
    <w:rsid w:val="007D5A8F"/>
    <w:rsid w:val="007D5CFD"/>
    <w:rsid w:val="007E44C3"/>
    <w:rsid w:val="007E6A6E"/>
    <w:rsid w:val="007E7281"/>
    <w:rsid w:val="007F1C68"/>
    <w:rsid w:val="007F229E"/>
    <w:rsid w:val="007F5646"/>
    <w:rsid w:val="007F7EA9"/>
    <w:rsid w:val="00802DC5"/>
    <w:rsid w:val="00814E2C"/>
    <w:rsid w:val="00822B82"/>
    <w:rsid w:val="00826047"/>
    <w:rsid w:val="00830393"/>
    <w:rsid w:val="008323C9"/>
    <w:rsid w:val="00835BEC"/>
    <w:rsid w:val="00837BE9"/>
    <w:rsid w:val="00842CBE"/>
    <w:rsid w:val="00843B49"/>
    <w:rsid w:val="008458B4"/>
    <w:rsid w:val="00852A3B"/>
    <w:rsid w:val="00857685"/>
    <w:rsid w:val="00860F25"/>
    <w:rsid w:val="00865DFE"/>
    <w:rsid w:val="00870F4A"/>
    <w:rsid w:val="0087161F"/>
    <w:rsid w:val="00871BA7"/>
    <w:rsid w:val="00877122"/>
    <w:rsid w:val="00877749"/>
    <w:rsid w:val="00877761"/>
    <w:rsid w:val="00892CFB"/>
    <w:rsid w:val="00894473"/>
    <w:rsid w:val="008A16B2"/>
    <w:rsid w:val="008A79D3"/>
    <w:rsid w:val="008B4FC4"/>
    <w:rsid w:val="008B62AD"/>
    <w:rsid w:val="008B786E"/>
    <w:rsid w:val="008D7222"/>
    <w:rsid w:val="008E1AA7"/>
    <w:rsid w:val="008E22CC"/>
    <w:rsid w:val="008E6EE6"/>
    <w:rsid w:val="008E7E29"/>
    <w:rsid w:val="00901361"/>
    <w:rsid w:val="00902F36"/>
    <w:rsid w:val="009031BD"/>
    <w:rsid w:val="0090402B"/>
    <w:rsid w:val="00920C26"/>
    <w:rsid w:val="0092394C"/>
    <w:rsid w:val="009258E1"/>
    <w:rsid w:val="00937DD4"/>
    <w:rsid w:val="00941F11"/>
    <w:rsid w:val="00943D7E"/>
    <w:rsid w:val="00944458"/>
    <w:rsid w:val="00947593"/>
    <w:rsid w:val="009476A1"/>
    <w:rsid w:val="0096651B"/>
    <w:rsid w:val="00966A94"/>
    <w:rsid w:val="009718D1"/>
    <w:rsid w:val="009756C3"/>
    <w:rsid w:val="0099041B"/>
    <w:rsid w:val="00993EB1"/>
    <w:rsid w:val="00996759"/>
    <w:rsid w:val="009B1619"/>
    <w:rsid w:val="009B4AE2"/>
    <w:rsid w:val="009D4A04"/>
    <w:rsid w:val="009E33C0"/>
    <w:rsid w:val="009E39A6"/>
    <w:rsid w:val="009E5E9C"/>
    <w:rsid w:val="009E5FC0"/>
    <w:rsid w:val="009E6999"/>
    <w:rsid w:val="009F04E4"/>
    <w:rsid w:val="00A0364A"/>
    <w:rsid w:val="00A05351"/>
    <w:rsid w:val="00A055F3"/>
    <w:rsid w:val="00A11B88"/>
    <w:rsid w:val="00A11B99"/>
    <w:rsid w:val="00A14855"/>
    <w:rsid w:val="00A15355"/>
    <w:rsid w:val="00A1650B"/>
    <w:rsid w:val="00A20386"/>
    <w:rsid w:val="00A2620C"/>
    <w:rsid w:val="00A30402"/>
    <w:rsid w:val="00A33814"/>
    <w:rsid w:val="00A34ABA"/>
    <w:rsid w:val="00A377BE"/>
    <w:rsid w:val="00A5014F"/>
    <w:rsid w:val="00A53709"/>
    <w:rsid w:val="00A83C07"/>
    <w:rsid w:val="00A85264"/>
    <w:rsid w:val="00A93330"/>
    <w:rsid w:val="00A9444C"/>
    <w:rsid w:val="00A95909"/>
    <w:rsid w:val="00AC1CE0"/>
    <w:rsid w:val="00AC3CED"/>
    <w:rsid w:val="00AD7824"/>
    <w:rsid w:val="00AE2BCE"/>
    <w:rsid w:val="00AF5790"/>
    <w:rsid w:val="00B16A91"/>
    <w:rsid w:val="00B32E0E"/>
    <w:rsid w:val="00B362EB"/>
    <w:rsid w:val="00B47B8C"/>
    <w:rsid w:val="00B5099F"/>
    <w:rsid w:val="00B53E0B"/>
    <w:rsid w:val="00B61B1D"/>
    <w:rsid w:val="00B643BB"/>
    <w:rsid w:val="00B64743"/>
    <w:rsid w:val="00B669B9"/>
    <w:rsid w:val="00B75B1F"/>
    <w:rsid w:val="00B81205"/>
    <w:rsid w:val="00B90AB9"/>
    <w:rsid w:val="00BA3622"/>
    <w:rsid w:val="00BA3E74"/>
    <w:rsid w:val="00BA5B02"/>
    <w:rsid w:val="00BB20BF"/>
    <w:rsid w:val="00BB397F"/>
    <w:rsid w:val="00BB3A55"/>
    <w:rsid w:val="00BD1833"/>
    <w:rsid w:val="00BD2F06"/>
    <w:rsid w:val="00BD3B6F"/>
    <w:rsid w:val="00BE3FE1"/>
    <w:rsid w:val="00BF034D"/>
    <w:rsid w:val="00BF7CC8"/>
    <w:rsid w:val="00C031AB"/>
    <w:rsid w:val="00C13AAC"/>
    <w:rsid w:val="00C162ED"/>
    <w:rsid w:val="00C329AB"/>
    <w:rsid w:val="00C329D5"/>
    <w:rsid w:val="00C337E3"/>
    <w:rsid w:val="00C33B9F"/>
    <w:rsid w:val="00C37E5E"/>
    <w:rsid w:val="00C41ED8"/>
    <w:rsid w:val="00C553CC"/>
    <w:rsid w:val="00C5543B"/>
    <w:rsid w:val="00C60A99"/>
    <w:rsid w:val="00C707DF"/>
    <w:rsid w:val="00C73CC6"/>
    <w:rsid w:val="00C815FF"/>
    <w:rsid w:val="00C836B5"/>
    <w:rsid w:val="00C841C5"/>
    <w:rsid w:val="00C857AF"/>
    <w:rsid w:val="00C90E78"/>
    <w:rsid w:val="00C95019"/>
    <w:rsid w:val="00CA1ECD"/>
    <w:rsid w:val="00CA2AF3"/>
    <w:rsid w:val="00CA41A0"/>
    <w:rsid w:val="00CC14CB"/>
    <w:rsid w:val="00CC2E72"/>
    <w:rsid w:val="00CC6858"/>
    <w:rsid w:val="00CD082C"/>
    <w:rsid w:val="00CD2E3B"/>
    <w:rsid w:val="00CE05D2"/>
    <w:rsid w:val="00CE0AAD"/>
    <w:rsid w:val="00CE1147"/>
    <w:rsid w:val="00CE2AF0"/>
    <w:rsid w:val="00CE7E0F"/>
    <w:rsid w:val="00D02261"/>
    <w:rsid w:val="00D054ED"/>
    <w:rsid w:val="00D05878"/>
    <w:rsid w:val="00D17AF6"/>
    <w:rsid w:val="00D216B6"/>
    <w:rsid w:val="00D244CA"/>
    <w:rsid w:val="00D24ECF"/>
    <w:rsid w:val="00D42D4B"/>
    <w:rsid w:val="00D51E27"/>
    <w:rsid w:val="00D6000F"/>
    <w:rsid w:val="00D64D1E"/>
    <w:rsid w:val="00D74D65"/>
    <w:rsid w:val="00D77D9A"/>
    <w:rsid w:val="00D84236"/>
    <w:rsid w:val="00D951EF"/>
    <w:rsid w:val="00D95B6F"/>
    <w:rsid w:val="00D95F07"/>
    <w:rsid w:val="00D96219"/>
    <w:rsid w:val="00DA62F8"/>
    <w:rsid w:val="00DB3F15"/>
    <w:rsid w:val="00DB6B61"/>
    <w:rsid w:val="00DC4B6F"/>
    <w:rsid w:val="00DD12BD"/>
    <w:rsid w:val="00DD3704"/>
    <w:rsid w:val="00DE026E"/>
    <w:rsid w:val="00DE0A92"/>
    <w:rsid w:val="00DE2BD0"/>
    <w:rsid w:val="00DF042D"/>
    <w:rsid w:val="00DF1253"/>
    <w:rsid w:val="00DF7C02"/>
    <w:rsid w:val="00E04283"/>
    <w:rsid w:val="00E05EA5"/>
    <w:rsid w:val="00E10246"/>
    <w:rsid w:val="00E15049"/>
    <w:rsid w:val="00E23584"/>
    <w:rsid w:val="00E32A77"/>
    <w:rsid w:val="00E34C9E"/>
    <w:rsid w:val="00E37776"/>
    <w:rsid w:val="00E42217"/>
    <w:rsid w:val="00E427C0"/>
    <w:rsid w:val="00E441AD"/>
    <w:rsid w:val="00E443A0"/>
    <w:rsid w:val="00E5098D"/>
    <w:rsid w:val="00E64668"/>
    <w:rsid w:val="00E8031A"/>
    <w:rsid w:val="00E80790"/>
    <w:rsid w:val="00E82B97"/>
    <w:rsid w:val="00E83B94"/>
    <w:rsid w:val="00E83D55"/>
    <w:rsid w:val="00E93872"/>
    <w:rsid w:val="00E97128"/>
    <w:rsid w:val="00EA01E5"/>
    <w:rsid w:val="00EB62CC"/>
    <w:rsid w:val="00ED031D"/>
    <w:rsid w:val="00ED4FC0"/>
    <w:rsid w:val="00EE7D33"/>
    <w:rsid w:val="00EF3206"/>
    <w:rsid w:val="00EF3E79"/>
    <w:rsid w:val="00EF44AC"/>
    <w:rsid w:val="00EF7E3B"/>
    <w:rsid w:val="00F05C4C"/>
    <w:rsid w:val="00F05EFA"/>
    <w:rsid w:val="00F10CAA"/>
    <w:rsid w:val="00F120B6"/>
    <w:rsid w:val="00F263FC"/>
    <w:rsid w:val="00F32E45"/>
    <w:rsid w:val="00F36232"/>
    <w:rsid w:val="00F378BE"/>
    <w:rsid w:val="00F57E25"/>
    <w:rsid w:val="00F81218"/>
    <w:rsid w:val="00F81D36"/>
    <w:rsid w:val="00F84EA7"/>
    <w:rsid w:val="00FD5309"/>
    <w:rsid w:val="00FD5512"/>
    <w:rsid w:val="00FE0262"/>
    <w:rsid w:val="00FE7EAE"/>
    <w:rsid w:val="00FF0232"/>
    <w:rsid w:val="00FF3A9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469C4"/>
  <w15:docId w15:val="{0CE432B4-9D30-45FB-8E37-8422BF8E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0C26"/>
    <w:rPr>
      <w:sz w:val="24"/>
      <w:lang w:val="en-US"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ind w:left="720"/>
      <w:outlineLvl w:val="2"/>
    </w:pPr>
    <w:rPr>
      <w:b/>
    </w:rPr>
  </w:style>
  <w:style w:type="paragraph" w:styleId="Heading4">
    <w:name w:val="heading 4"/>
    <w:basedOn w:val="Normal"/>
    <w:next w:val="Normal"/>
    <w:qFormat/>
    <w:pPr>
      <w:keepNext/>
      <w:jc w:val="both"/>
      <w:outlineLvl w:val="3"/>
    </w:pPr>
    <w:rPr>
      <w:rFonts w:ascii="Antique Olive" w:hAnsi="Antique Olive"/>
      <w:b/>
      <w:sz w:val="22"/>
    </w:rPr>
  </w:style>
  <w:style w:type="paragraph" w:styleId="Heading5">
    <w:name w:val="heading 5"/>
    <w:basedOn w:val="Normal"/>
    <w:next w:val="Normal"/>
    <w:qFormat/>
    <w:pPr>
      <w:keepNext/>
      <w:ind w:left="1200"/>
      <w:jc w:val="both"/>
      <w:outlineLvl w:val="4"/>
    </w:pPr>
    <w:rPr>
      <w:rFonts w:ascii="Antique Olive" w:hAnsi="Antique Olive"/>
      <w:b/>
      <w:sz w:val="22"/>
      <w:u w:val="single"/>
    </w:rPr>
  </w:style>
  <w:style w:type="paragraph" w:styleId="Heading6">
    <w:name w:val="heading 6"/>
    <w:basedOn w:val="Normal"/>
    <w:next w:val="Normal"/>
    <w:qFormat/>
    <w:pPr>
      <w:keepNext/>
      <w:ind w:left="1200"/>
      <w:jc w:val="center"/>
      <w:outlineLvl w:val="5"/>
    </w:pPr>
    <w:rPr>
      <w:rFonts w:ascii="Antique Olive" w:hAnsi="Antique Olive"/>
      <w:b/>
      <w:sz w:val="22"/>
    </w:rPr>
  </w:style>
  <w:style w:type="paragraph" w:styleId="Heading7">
    <w:name w:val="heading 7"/>
    <w:basedOn w:val="Normal"/>
    <w:next w:val="Normal"/>
    <w:qFormat/>
    <w:pPr>
      <w:keepNext/>
      <w:ind w:left="1200"/>
      <w:outlineLvl w:val="6"/>
    </w:pPr>
    <w:rPr>
      <w:rFonts w:ascii="Antique Olive" w:hAnsi="Antique Olive"/>
      <w:b/>
      <w:sz w:val="22"/>
      <w:u w:val="single"/>
    </w:rPr>
  </w:style>
  <w:style w:type="paragraph" w:styleId="Heading8">
    <w:name w:val="heading 8"/>
    <w:basedOn w:val="Normal"/>
    <w:next w:val="Normal"/>
    <w:qFormat/>
    <w:pPr>
      <w:keepNext/>
      <w:outlineLvl w:val="7"/>
    </w:pPr>
    <w:rPr>
      <w:rFonts w:ascii="Antique Olive" w:hAnsi="Antique Olive"/>
      <w:b/>
      <w:sz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BodyText2">
    <w:name w:val="Body Text 2"/>
    <w:basedOn w:val="Normal"/>
    <w:pPr>
      <w:jc w:val="both"/>
    </w:pPr>
    <w:rPr>
      <w:rFonts w:ascii="Antique Olive" w:hAnsi="Antique Olive"/>
      <w:sz w:val="22"/>
    </w:rPr>
  </w:style>
  <w:style w:type="paragraph" w:styleId="Header">
    <w:name w:val="header"/>
    <w:basedOn w:val="Normal"/>
    <w:link w:val="HeaderChar"/>
    <w:uiPriority w:val="99"/>
    <w:rsid w:val="00490B5B"/>
    <w:pPr>
      <w:tabs>
        <w:tab w:val="center" w:pos="4536"/>
        <w:tab w:val="right" w:pos="9072"/>
      </w:tabs>
    </w:pPr>
  </w:style>
  <w:style w:type="paragraph" w:styleId="Footer">
    <w:name w:val="footer"/>
    <w:basedOn w:val="Normal"/>
    <w:rsid w:val="00490B5B"/>
    <w:pPr>
      <w:tabs>
        <w:tab w:val="center" w:pos="4536"/>
        <w:tab w:val="right" w:pos="9072"/>
      </w:tabs>
    </w:pPr>
  </w:style>
  <w:style w:type="character" w:styleId="PageNumber">
    <w:name w:val="page number"/>
    <w:basedOn w:val="DefaultParagraphFont"/>
    <w:rsid w:val="00490B5B"/>
  </w:style>
  <w:style w:type="character" w:styleId="Hyperlink">
    <w:name w:val="Hyperlink"/>
    <w:rsid w:val="001B5ED9"/>
    <w:rPr>
      <w:color w:val="0000FF"/>
      <w:u w:val="single"/>
    </w:rPr>
  </w:style>
  <w:style w:type="paragraph" w:styleId="BalloonText">
    <w:name w:val="Balloon Text"/>
    <w:basedOn w:val="Normal"/>
    <w:semiHidden/>
    <w:rsid w:val="00CA1ECD"/>
    <w:rPr>
      <w:rFonts w:ascii="Tahoma" w:hAnsi="Tahoma" w:cs="Tahoma"/>
      <w:sz w:val="16"/>
      <w:szCs w:val="16"/>
    </w:rPr>
  </w:style>
  <w:style w:type="paragraph" w:styleId="DocumentMap">
    <w:name w:val="Document Map"/>
    <w:basedOn w:val="Normal"/>
    <w:semiHidden/>
    <w:rsid w:val="00FF0232"/>
    <w:pPr>
      <w:shd w:val="clear" w:color="auto" w:fill="000080"/>
    </w:pPr>
    <w:rPr>
      <w:rFonts w:ascii="Tahoma" w:hAnsi="Tahoma" w:cs="Tahoma"/>
      <w:sz w:val="20"/>
    </w:rPr>
  </w:style>
  <w:style w:type="character" w:styleId="CommentReference">
    <w:name w:val="annotation reference"/>
    <w:rsid w:val="00CD2E3B"/>
    <w:rPr>
      <w:sz w:val="16"/>
      <w:szCs w:val="16"/>
    </w:rPr>
  </w:style>
  <w:style w:type="paragraph" w:styleId="CommentText">
    <w:name w:val="annotation text"/>
    <w:basedOn w:val="Normal"/>
    <w:link w:val="CommentTextChar"/>
    <w:rsid w:val="00CD2E3B"/>
    <w:rPr>
      <w:sz w:val="20"/>
    </w:rPr>
  </w:style>
  <w:style w:type="character" w:customStyle="1" w:styleId="CommentTextChar">
    <w:name w:val="Comment Text Char"/>
    <w:link w:val="CommentText"/>
    <w:rsid w:val="00CD2E3B"/>
    <w:rPr>
      <w:lang w:val="en-US" w:eastAsia="en-US"/>
    </w:rPr>
  </w:style>
  <w:style w:type="paragraph" w:styleId="CommentSubject">
    <w:name w:val="annotation subject"/>
    <w:basedOn w:val="CommentText"/>
    <w:next w:val="CommentText"/>
    <w:link w:val="CommentSubjectChar"/>
    <w:rsid w:val="00CD2E3B"/>
    <w:rPr>
      <w:b/>
      <w:bCs/>
    </w:rPr>
  </w:style>
  <w:style w:type="character" w:customStyle="1" w:styleId="CommentSubjectChar">
    <w:name w:val="Comment Subject Char"/>
    <w:link w:val="CommentSubject"/>
    <w:rsid w:val="00CD2E3B"/>
    <w:rPr>
      <w:b/>
      <w:bCs/>
      <w:lang w:val="en-US" w:eastAsia="en-US"/>
    </w:rPr>
  </w:style>
  <w:style w:type="paragraph" w:customStyle="1" w:styleId="BodyText21">
    <w:name w:val="Body Text 21"/>
    <w:basedOn w:val="Normal"/>
    <w:rsid w:val="00241CA4"/>
    <w:pPr>
      <w:jc w:val="both"/>
    </w:pPr>
  </w:style>
  <w:style w:type="paragraph" w:styleId="ListParagraph">
    <w:name w:val="List Paragraph"/>
    <w:basedOn w:val="Normal"/>
    <w:uiPriority w:val="34"/>
    <w:qFormat/>
    <w:rsid w:val="00FE7EAE"/>
    <w:pPr>
      <w:ind w:left="720"/>
      <w:contextualSpacing/>
    </w:pPr>
  </w:style>
  <w:style w:type="character" w:customStyle="1" w:styleId="HeaderChar">
    <w:name w:val="Header Char"/>
    <w:basedOn w:val="DefaultParagraphFont"/>
    <w:link w:val="Header"/>
    <w:uiPriority w:val="99"/>
    <w:rsid w:val="002210C6"/>
    <w:rPr>
      <w:sz w:val="24"/>
      <w:lang w:val="en-US" w:eastAsia="en-US"/>
    </w:rPr>
  </w:style>
  <w:style w:type="character" w:customStyle="1" w:styleId="colour">
    <w:name w:val="colour"/>
    <w:basedOn w:val="DefaultParagraphFont"/>
    <w:rsid w:val="002210C6"/>
  </w:style>
  <w:style w:type="paragraph" w:styleId="NormalWeb">
    <w:name w:val="Normal (Web)"/>
    <w:basedOn w:val="Normal"/>
    <w:uiPriority w:val="99"/>
    <w:unhideWhenUsed/>
    <w:rsid w:val="00DD3704"/>
    <w:pPr>
      <w:spacing w:before="100" w:beforeAutospacing="1" w:after="100" w:afterAutospacing="1"/>
    </w:pPr>
    <w:rPr>
      <w:rFonts w:eastAsiaTheme="minorHAnsi"/>
      <w:szCs w:val="24"/>
      <w:lang w:val="sv-SE" w:eastAsia="sv-SE"/>
    </w:rPr>
  </w:style>
  <w:style w:type="paragraph" w:customStyle="1" w:styleId="Default">
    <w:name w:val="Default"/>
    <w:basedOn w:val="Normal"/>
    <w:rsid w:val="00C60A99"/>
    <w:pPr>
      <w:autoSpaceDE w:val="0"/>
      <w:autoSpaceDN w:val="0"/>
    </w:pPr>
    <w:rPr>
      <w:rFonts w:ascii="Arial" w:eastAsiaTheme="minorHAnsi" w:hAnsi="Arial" w:cs="Arial"/>
      <w:color w:val="000000"/>
      <w:szCs w:val="24"/>
    </w:rPr>
  </w:style>
  <w:style w:type="table" w:styleId="TableGrid">
    <w:name w:val="Table Grid"/>
    <w:basedOn w:val="TableNormal"/>
    <w:rsid w:val="001A1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31676">
      <w:bodyDiv w:val="1"/>
      <w:marLeft w:val="0"/>
      <w:marRight w:val="0"/>
      <w:marTop w:val="0"/>
      <w:marBottom w:val="0"/>
      <w:divBdr>
        <w:top w:val="none" w:sz="0" w:space="0" w:color="auto"/>
        <w:left w:val="none" w:sz="0" w:space="0" w:color="auto"/>
        <w:bottom w:val="none" w:sz="0" w:space="0" w:color="auto"/>
        <w:right w:val="none" w:sz="0" w:space="0" w:color="auto"/>
      </w:divBdr>
    </w:div>
    <w:div w:id="136656508">
      <w:bodyDiv w:val="1"/>
      <w:marLeft w:val="0"/>
      <w:marRight w:val="0"/>
      <w:marTop w:val="0"/>
      <w:marBottom w:val="0"/>
      <w:divBdr>
        <w:top w:val="none" w:sz="0" w:space="0" w:color="auto"/>
        <w:left w:val="none" w:sz="0" w:space="0" w:color="auto"/>
        <w:bottom w:val="none" w:sz="0" w:space="0" w:color="auto"/>
        <w:right w:val="none" w:sz="0" w:space="0" w:color="auto"/>
      </w:divBdr>
    </w:div>
    <w:div w:id="220484856">
      <w:bodyDiv w:val="1"/>
      <w:marLeft w:val="0"/>
      <w:marRight w:val="0"/>
      <w:marTop w:val="0"/>
      <w:marBottom w:val="0"/>
      <w:divBdr>
        <w:top w:val="none" w:sz="0" w:space="0" w:color="auto"/>
        <w:left w:val="none" w:sz="0" w:space="0" w:color="auto"/>
        <w:bottom w:val="none" w:sz="0" w:space="0" w:color="auto"/>
        <w:right w:val="none" w:sz="0" w:space="0" w:color="auto"/>
      </w:divBdr>
    </w:div>
    <w:div w:id="249506442">
      <w:bodyDiv w:val="1"/>
      <w:marLeft w:val="0"/>
      <w:marRight w:val="0"/>
      <w:marTop w:val="0"/>
      <w:marBottom w:val="0"/>
      <w:divBdr>
        <w:top w:val="none" w:sz="0" w:space="0" w:color="auto"/>
        <w:left w:val="none" w:sz="0" w:space="0" w:color="auto"/>
        <w:bottom w:val="none" w:sz="0" w:space="0" w:color="auto"/>
        <w:right w:val="none" w:sz="0" w:space="0" w:color="auto"/>
      </w:divBdr>
    </w:div>
    <w:div w:id="269512997">
      <w:bodyDiv w:val="1"/>
      <w:marLeft w:val="0"/>
      <w:marRight w:val="0"/>
      <w:marTop w:val="0"/>
      <w:marBottom w:val="0"/>
      <w:divBdr>
        <w:top w:val="none" w:sz="0" w:space="0" w:color="auto"/>
        <w:left w:val="none" w:sz="0" w:space="0" w:color="auto"/>
        <w:bottom w:val="none" w:sz="0" w:space="0" w:color="auto"/>
        <w:right w:val="none" w:sz="0" w:space="0" w:color="auto"/>
      </w:divBdr>
    </w:div>
    <w:div w:id="312567245">
      <w:bodyDiv w:val="1"/>
      <w:marLeft w:val="0"/>
      <w:marRight w:val="0"/>
      <w:marTop w:val="0"/>
      <w:marBottom w:val="0"/>
      <w:divBdr>
        <w:top w:val="none" w:sz="0" w:space="0" w:color="auto"/>
        <w:left w:val="none" w:sz="0" w:space="0" w:color="auto"/>
        <w:bottom w:val="none" w:sz="0" w:space="0" w:color="auto"/>
        <w:right w:val="none" w:sz="0" w:space="0" w:color="auto"/>
      </w:divBdr>
    </w:div>
    <w:div w:id="345785901">
      <w:bodyDiv w:val="1"/>
      <w:marLeft w:val="0"/>
      <w:marRight w:val="0"/>
      <w:marTop w:val="0"/>
      <w:marBottom w:val="0"/>
      <w:divBdr>
        <w:top w:val="none" w:sz="0" w:space="0" w:color="auto"/>
        <w:left w:val="none" w:sz="0" w:space="0" w:color="auto"/>
        <w:bottom w:val="none" w:sz="0" w:space="0" w:color="auto"/>
        <w:right w:val="none" w:sz="0" w:space="0" w:color="auto"/>
      </w:divBdr>
    </w:div>
    <w:div w:id="372775245">
      <w:bodyDiv w:val="1"/>
      <w:marLeft w:val="0"/>
      <w:marRight w:val="0"/>
      <w:marTop w:val="0"/>
      <w:marBottom w:val="0"/>
      <w:divBdr>
        <w:top w:val="none" w:sz="0" w:space="0" w:color="auto"/>
        <w:left w:val="none" w:sz="0" w:space="0" w:color="auto"/>
        <w:bottom w:val="none" w:sz="0" w:space="0" w:color="auto"/>
        <w:right w:val="none" w:sz="0" w:space="0" w:color="auto"/>
      </w:divBdr>
    </w:div>
    <w:div w:id="438570077">
      <w:bodyDiv w:val="1"/>
      <w:marLeft w:val="0"/>
      <w:marRight w:val="0"/>
      <w:marTop w:val="0"/>
      <w:marBottom w:val="0"/>
      <w:divBdr>
        <w:top w:val="none" w:sz="0" w:space="0" w:color="auto"/>
        <w:left w:val="none" w:sz="0" w:space="0" w:color="auto"/>
        <w:bottom w:val="none" w:sz="0" w:space="0" w:color="auto"/>
        <w:right w:val="none" w:sz="0" w:space="0" w:color="auto"/>
      </w:divBdr>
    </w:div>
    <w:div w:id="503279712">
      <w:bodyDiv w:val="1"/>
      <w:marLeft w:val="0"/>
      <w:marRight w:val="0"/>
      <w:marTop w:val="0"/>
      <w:marBottom w:val="0"/>
      <w:divBdr>
        <w:top w:val="none" w:sz="0" w:space="0" w:color="auto"/>
        <w:left w:val="none" w:sz="0" w:space="0" w:color="auto"/>
        <w:bottom w:val="none" w:sz="0" w:space="0" w:color="auto"/>
        <w:right w:val="none" w:sz="0" w:space="0" w:color="auto"/>
      </w:divBdr>
    </w:div>
    <w:div w:id="508177591">
      <w:bodyDiv w:val="1"/>
      <w:marLeft w:val="0"/>
      <w:marRight w:val="0"/>
      <w:marTop w:val="0"/>
      <w:marBottom w:val="0"/>
      <w:divBdr>
        <w:top w:val="none" w:sz="0" w:space="0" w:color="auto"/>
        <w:left w:val="none" w:sz="0" w:space="0" w:color="auto"/>
        <w:bottom w:val="none" w:sz="0" w:space="0" w:color="auto"/>
        <w:right w:val="none" w:sz="0" w:space="0" w:color="auto"/>
      </w:divBdr>
    </w:div>
    <w:div w:id="539560358">
      <w:bodyDiv w:val="1"/>
      <w:marLeft w:val="0"/>
      <w:marRight w:val="0"/>
      <w:marTop w:val="0"/>
      <w:marBottom w:val="0"/>
      <w:divBdr>
        <w:top w:val="none" w:sz="0" w:space="0" w:color="auto"/>
        <w:left w:val="none" w:sz="0" w:space="0" w:color="auto"/>
        <w:bottom w:val="none" w:sz="0" w:space="0" w:color="auto"/>
        <w:right w:val="none" w:sz="0" w:space="0" w:color="auto"/>
      </w:divBdr>
    </w:div>
    <w:div w:id="625041219">
      <w:bodyDiv w:val="1"/>
      <w:marLeft w:val="0"/>
      <w:marRight w:val="0"/>
      <w:marTop w:val="0"/>
      <w:marBottom w:val="0"/>
      <w:divBdr>
        <w:top w:val="none" w:sz="0" w:space="0" w:color="auto"/>
        <w:left w:val="none" w:sz="0" w:space="0" w:color="auto"/>
        <w:bottom w:val="none" w:sz="0" w:space="0" w:color="auto"/>
        <w:right w:val="none" w:sz="0" w:space="0" w:color="auto"/>
      </w:divBdr>
    </w:div>
    <w:div w:id="785583865">
      <w:bodyDiv w:val="1"/>
      <w:marLeft w:val="0"/>
      <w:marRight w:val="0"/>
      <w:marTop w:val="0"/>
      <w:marBottom w:val="0"/>
      <w:divBdr>
        <w:top w:val="none" w:sz="0" w:space="0" w:color="auto"/>
        <w:left w:val="none" w:sz="0" w:space="0" w:color="auto"/>
        <w:bottom w:val="none" w:sz="0" w:space="0" w:color="auto"/>
        <w:right w:val="none" w:sz="0" w:space="0" w:color="auto"/>
      </w:divBdr>
    </w:div>
    <w:div w:id="824786375">
      <w:bodyDiv w:val="1"/>
      <w:marLeft w:val="0"/>
      <w:marRight w:val="0"/>
      <w:marTop w:val="0"/>
      <w:marBottom w:val="0"/>
      <w:divBdr>
        <w:top w:val="none" w:sz="0" w:space="0" w:color="auto"/>
        <w:left w:val="none" w:sz="0" w:space="0" w:color="auto"/>
        <w:bottom w:val="none" w:sz="0" w:space="0" w:color="auto"/>
        <w:right w:val="none" w:sz="0" w:space="0" w:color="auto"/>
      </w:divBdr>
    </w:div>
    <w:div w:id="834613567">
      <w:bodyDiv w:val="1"/>
      <w:marLeft w:val="0"/>
      <w:marRight w:val="0"/>
      <w:marTop w:val="0"/>
      <w:marBottom w:val="0"/>
      <w:divBdr>
        <w:top w:val="none" w:sz="0" w:space="0" w:color="auto"/>
        <w:left w:val="none" w:sz="0" w:space="0" w:color="auto"/>
        <w:bottom w:val="none" w:sz="0" w:space="0" w:color="auto"/>
        <w:right w:val="none" w:sz="0" w:space="0" w:color="auto"/>
      </w:divBdr>
    </w:div>
    <w:div w:id="991182133">
      <w:bodyDiv w:val="1"/>
      <w:marLeft w:val="0"/>
      <w:marRight w:val="0"/>
      <w:marTop w:val="0"/>
      <w:marBottom w:val="0"/>
      <w:divBdr>
        <w:top w:val="none" w:sz="0" w:space="0" w:color="auto"/>
        <w:left w:val="none" w:sz="0" w:space="0" w:color="auto"/>
        <w:bottom w:val="none" w:sz="0" w:space="0" w:color="auto"/>
        <w:right w:val="none" w:sz="0" w:space="0" w:color="auto"/>
      </w:divBdr>
    </w:div>
    <w:div w:id="1037924010">
      <w:bodyDiv w:val="1"/>
      <w:marLeft w:val="0"/>
      <w:marRight w:val="0"/>
      <w:marTop w:val="0"/>
      <w:marBottom w:val="0"/>
      <w:divBdr>
        <w:top w:val="none" w:sz="0" w:space="0" w:color="auto"/>
        <w:left w:val="none" w:sz="0" w:space="0" w:color="auto"/>
        <w:bottom w:val="none" w:sz="0" w:space="0" w:color="auto"/>
        <w:right w:val="none" w:sz="0" w:space="0" w:color="auto"/>
      </w:divBdr>
    </w:div>
    <w:div w:id="1051147737">
      <w:bodyDiv w:val="1"/>
      <w:marLeft w:val="0"/>
      <w:marRight w:val="0"/>
      <w:marTop w:val="0"/>
      <w:marBottom w:val="0"/>
      <w:divBdr>
        <w:top w:val="none" w:sz="0" w:space="0" w:color="auto"/>
        <w:left w:val="none" w:sz="0" w:space="0" w:color="auto"/>
        <w:bottom w:val="none" w:sz="0" w:space="0" w:color="auto"/>
        <w:right w:val="none" w:sz="0" w:space="0" w:color="auto"/>
      </w:divBdr>
    </w:div>
    <w:div w:id="1234048684">
      <w:bodyDiv w:val="1"/>
      <w:marLeft w:val="0"/>
      <w:marRight w:val="0"/>
      <w:marTop w:val="0"/>
      <w:marBottom w:val="0"/>
      <w:divBdr>
        <w:top w:val="none" w:sz="0" w:space="0" w:color="auto"/>
        <w:left w:val="none" w:sz="0" w:space="0" w:color="auto"/>
        <w:bottom w:val="none" w:sz="0" w:space="0" w:color="auto"/>
        <w:right w:val="none" w:sz="0" w:space="0" w:color="auto"/>
      </w:divBdr>
    </w:div>
    <w:div w:id="1281261293">
      <w:bodyDiv w:val="1"/>
      <w:marLeft w:val="0"/>
      <w:marRight w:val="0"/>
      <w:marTop w:val="0"/>
      <w:marBottom w:val="0"/>
      <w:divBdr>
        <w:top w:val="none" w:sz="0" w:space="0" w:color="auto"/>
        <w:left w:val="none" w:sz="0" w:space="0" w:color="auto"/>
        <w:bottom w:val="none" w:sz="0" w:space="0" w:color="auto"/>
        <w:right w:val="none" w:sz="0" w:space="0" w:color="auto"/>
      </w:divBdr>
    </w:div>
    <w:div w:id="1300719590">
      <w:bodyDiv w:val="1"/>
      <w:marLeft w:val="0"/>
      <w:marRight w:val="0"/>
      <w:marTop w:val="0"/>
      <w:marBottom w:val="0"/>
      <w:divBdr>
        <w:top w:val="none" w:sz="0" w:space="0" w:color="auto"/>
        <w:left w:val="none" w:sz="0" w:space="0" w:color="auto"/>
        <w:bottom w:val="none" w:sz="0" w:space="0" w:color="auto"/>
        <w:right w:val="none" w:sz="0" w:space="0" w:color="auto"/>
      </w:divBdr>
    </w:div>
    <w:div w:id="1436631001">
      <w:bodyDiv w:val="1"/>
      <w:marLeft w:val="0"/>
      <w:marRight w:val="0"/>
      <w:marTop w:val="0"/>
      <w:marBottom w:val="0"/>
      <w:divBdr>
        <w:top w:val="none" w:sz="0" w:space="0" w:color="auto"/>
        <w:left w:val="none" w:sz="0" w:space="0" w:color="auto"/>
        <w:bottom w:val="none" w:sz="0" w:space="0" w:color="auto"/>
        <w:right w:val="none" w:sz="0" w:space="0" w:color="auto"/>
      </w:divBdr>
    </w:div>
    <w:div w:id="1443066019">
      <w:bodyDiv w:val="1"/>
      <w:marLeft w:val="0"/>
      <w:marRight w:val="0"/>
      <w:marTop w:val="0"/>
      <w:marBottom w:val="0"/>
      <w:divBdr>
        <w:top w:val="none" w:sz="0" w:space="0" w:color="auto"/>
        <w:left w:val="none" w:sz="0" w:space="0" w:color="auto"/>
        <w:bottom w:val="none" w:sz="0" w:space="0" w:color="auto"/>
        <w:right w:val="none" w:sz="0" w:space="0" w:color="auto"/>
      </w:divBdr>
    </w:div>
    <w:div w:id="1483279660">
      <w:bodyDiv w:val="1"/>
      <w:marLeft w:val="0"/>
      <w:marRight w:val="0"/>
      <w:marTop w:val="0"/>
      <w:marBottom w:val="0"/>
      <w:divBdr>
        <w:top w:val="none" w:sz="0" w:space="0" w:color="auto"/>
        <w:left w:val="none" w:sz="0" w:space="0" w:color="auto"/>
        <w:bottom w:val="none" w:sz="0" w:space="0" w:color="auto"/>
        <w:right w:val="none" w:sz="0" w:space="0" w:color="auto"/>
      </w:divBdr>
    </w:div>
    <w:div w:id="1492986201">
      <w:bodyDiv w:val="1"/>
      <w:marLeft w:val="0"/>
      <w:marRight w:val="0"/>
      <w:marTop w:val="0"/>
      <w:marBottom w:val="0"/>
      <w:divBdr>
        <w:top w:val="none" w:sz="0" w:space="0" w:color="auto"/>
        <w:left w:val="none" w:sz="0" w:space="0" w:color="auto"/>
        <w:bottom w:val="none" w:sz="0" w:space="0" w:color="auto"/>
        <w:right w:val="none" w:sz="0" w:space="0" w:color="auto"/>
      </w:divBdr>
    </w:div>
    <w:div w:id="1538347640">
      <w:bodyDiv w:val="1"/>
      <w:marLeft w:val="0"/>
      <w:marRight w:val="0"/>
      <w:marTop w:val="0"/>
      <w:marBottom w:val="0"/>
      <w:divBdr>
        <w:top w:val="none" w:sz="0" w:space="0" w:color="auto"/>
        <w:left w:val="none" w:sz="0" w:space="0" w:color="auto"/>
        <w:bottom w:val="none" w:sz="0" w:space="0" w:color="auto"/>
        <w:right w:val="none" w:sz="0" w:space="0" w:color="auto"/>
      </w:divBdr>
    </w:div>
    <w:div w:id="1547254949">
      <w:bodyDiv w:val="1"/>
      <w:marLeft w:val="0"/>
      <w:marRight w:val="0"/>
      <w:marTop w:val="0"/>
      <w:marBottom w:val="0"/>
      <w:divBdr>
        <w:top w:val="none" w:sz="0" w:space="0" w:color="auto"/>
        <w:left w:val="none" w:sz="0" w:space="0" w:color="auto"/>
        <w:bottom w:val="none" w:sz="0" w:space="0" w:color="auto"/>
        <w:right w:val="none" w:sz="0" w:space="0" w:color="auto"/>
      </w:divBdr>
    </w:div>
    <w:div w:id="1555890965">
      <w:bodyDiv w:val="1"/>
      <w:marLeft w:val="0"/>
      <w:marRight w:val="0"/>
      <w:marTop w:val="0"/>
      <w:marBottom w:val="0"/>
      <w:divBdr>
        <w:top w:val="none" w:sz="0" w:space="0" w:color="auto"/>
        <w:left w:val="none" w:sz="0" w:space="0" w:color="auto"/>
        <w:bottom w:val="none" w:sz="0" w:space="0" w:color="auto"/>
        <w:right w:val="none" w:sz="0" w:space="0" w:color="auto"/>
      </w:divBdr>
    </w:div>
    <w:div w:id="1644385260">
      <w:bodyDiv w:val="1"/>
      <w:marLeft w:val="0"/>
      <w:marRight w:val="0"/>
      <w:marTop w:val="0"/>
      <w:marBottom w:val="0"/>
      <w:divBdr>
        <w:top w:val="none" w:sz="0" w:space="0" w:color="auto"/>
        <w:left w:val="none" w:sz="0" w:space="0" w:color="auto"/>
        <w:bottom w:val="none" w:sz="0" w:space="0" w:color="auto"/>
        <w:right w:val="none" w:sz="0" w:space="0" w:color="auto"/>
      </w:divBdr>
    </w:div>
    <w:div w:id="1699117208">
      <w:bodyDiv w:val="1"/>
      <w:marLeft w:val="0"/>
      <w:marRight w:val="0"/>
      <w:marTop w:val="0"/>
      <w:marBottom w:val="0"/>
      <w:divBdr>
        <w:top w:val="none" w:sz="0" w:space="0" w:color="auto"/>
        <w:left w:val="none" w:sz="0" w:space="0" w:color="auto"/>
        <w:bottom w:val="none" w:sz="0" w:space="0" w:color="auto"/>
        <w:right w:val="none" w:sz="0" w:space="0" w:color="auto"/>
      </w:divBdr>
    </w:div>
    <w:div w:id="1701010182">
      <w:bodyDiv w:val="1"/>
      <w:marLeft w:val="0"/>
      <w:marRight w:val="0"/>
      <w:marTop w:val="0"/>
      <w:marBottom w:val="0"/>
      <w:divBdr>
        <w:top w:val="none" w:sz="0" w:space="0" w:color="auto"/>
        <w:left w:val="none" w:sz="0" w:space="0" w:color="auto"/>
        <w:bottom w:val="none" w:sz="0" w:space="0" w:color="auto"/>
        <w:right w:val="none" w:sz="0" w:space="0" w:color="auto"/>
      </w:divBdr>
    </w:div>
    <w:div w:id="1756516946">
      <w:bodyDiv w:val="1"/>
      <w:marLeft w:val="0"/>
      <w:marRight w:val="0"/>
      <w:marTop w:val="0"/>
      <w:marBottom w:val="0"/>
      <w:divBdr>
        <w:top w:val="none" w:sz="0" w:space="0" w:color="auto"/>
        <w:left w:val="none" w:sz="0" w:space="0" w:color="auto"/>
        <w:bottom w:val="none" w:sz="0" w:space="0" w:color="auto"/>
        <w:right w:val="none" w:sz="0" w:space="0" w:color="auto"/>
      </w:divBdr>
    </w:div>
    <w:div w:id="1777292222">
      <w:bodyDiv w:val="1"/>
      <w:marLeft w:val="0"/>
      <w:marRight w:val="0"/>
      <w:marTop w:val="0"/>
      <w:marBottom w:val="0"/>
      <w:divBdr>
        <w:top w:val="none" w:sz="0" w:space="0" w:color="auto"/>
        <w:left w:val="none" w:sz="0" w:space="0" w:color="auto"/>
        <w:bottom w:val="none" w:sz="0" w:space="0" w:color="auto"/>
        <w:right w:val="none" w:sz="0" w:space="0" w:color="auto"/>
      </w:divBdr>
    </w:div>
    <w:div w:id="1829976375">
      <w:bodyDiv w:val="1"/>
      <w:marLeft w:val="0"/>
      <w:marRight w:val="0"/>
      <w:marTop w:val="0"/>
      <w:marBottom w:val="0"/>
      <w:divBdr>
        <w:top w:val="none" w:sz="0" w:space="0" w:color="auto"/>
        <w:left w:val="none" w:sz="0" w:space="0" w:color="auto"/>
        <w:bottom w:val="none" w:sz="0" w:space="0" w:color="auto"/>
        <w:right w:val="none" w:sz="0" w:space="0" w:color="auto"/>
      </w:divBdr>
    </w:div>
    <w:div w:id="1832671056">
      <w:bodyDiv w:val="1"/>
      <w:marLeft w:val="0"/>
      <w:marRight w:val="0"/>
      <w:marTop w:val="0"/>
      <w:marBottom w:val="0"/>
      <w:divBdr>
        <w:top w:val="none" w:sz="0" w:space="0" w:color="auto"/>
        <w:left w:val="none" w:sz="0" w:space="0" w:color="auto"/>
        <w:bottom w:val="none" w:sz="0" w:space="0" w:color="auto"/>
        <w:right w:val="none" w:sz="0" w:space="0" w:color="auto"/>
      </w:divBdr>
    </w:div>
    <w:div w:id="1845853537">
      <w:bodyDiv w:val="1"/>
      <w:marLeft w:val="0"/>
      <w:marRight w:val="0"/>
      <w:marTop w:val="0"/>
      <w:marBottom w:val="0"/>
      <w:divBdr>
        <w:top w:val="none" w:sz="0" w:space="0" w:color="auto"/>
        <w:left w:val="none" w:sz="0" w:space="0" w:color="auto"/>
        <w:bottom w:val="none" w:sz="0" w:space="0" w:color="auto"/>
        <w:right w:val="none" w:sz="0" w:space="0" w:color="auto"/>
      </w:divBdr>
    </w:div>
    <w:div w:id="1931085536">
      <w:bodyDiv w:val="1"/>
      <w:marLeft w:val="0"/>
      <w:marRight w:val="0"/>
      <w:marTop w:val="0"/>
      <w:marBottom w:val="0"/>
      <w:divBdr>
        <w:top w:val="none" w:sz="0" w:space="0" w:color="auto"/>
        <w:left w:val="none" w:sz="0" w:space="0" w:color="auto"/>
        <w:bottom w:val="none" w:sz="0" w:space="0" w:color="auto"/>
        <w:right w:val="none" w:sz="0" w:space="0" w:color="auto"/>
      </w:divBdr>
    </w:div>
    <w:div w:id="1951861123">
      <w:bodyDiv w:val="1"/>
      <w:marLeft w:val="0"/>
      <w:marRight w:val="0"/>
      <w:marTop w:val="0"/>
      <w:marBottom w:val="0"/>
      <w:divBdr>
        <w:top w:val="none" w:sz="0" w:space="0" w:color="auto"/>
        <w:left w:val="none" w:sz="0" w:space="0" w:color="auto"/>
        <w:bottom w:val="none" w:sz="0" w:space="0" w:color="auto"/>
        <w:right w:val="none" w:sz="0" w:space="0" w:color="auto"/>
      </w:divBdr>
    </w:div>
    <w:div w:id="1976444701">
      <w:bodyDiv w:val="1"/>
      <w:marLeft w:val="0"/>
      <w:marRight w:val="0"/>
      <w:marTop w:val="0"/>
      <w:marBottom w:val="0"/>
      <w:divBdr>
        <w:top w:val="none" w:sz="0" w:space="0" w:color="auto"/>
        <w:left w:val="none" w:sz="0" w:space="0" w:color="auto"/>
        <w:bottom w:val="none" w:sz="0" w:space="0" w:color="auto"/>
        <w:right w:val="none" w:sz="0" w:space="0" w:color="auto"/>
      </w:divBdr>
    </w:div>
    <w:div w:id="2042702974">
      <w:bodyDiv w:val="1"/>
      <w:marLeft w:val="0"/>
      <w:marRight w:val="0"/>
      <w:marTop w:val="0"/>
      <w:marBottom w:val="0"/>
      <w:divBdr>
        <w:top w:val="none" w:sz="0" w:space="0" w:color="auto"/>
        <w:left w:val="none" w:sz="0" w:space="0" w:color="auto"/>
        <w:bottom w:val="none" w:sz="0" w:space="0" w:color="auto"/>
        <w:right w:val="none" w:sz="0" w:space="0" w:color="auto"/>
      </w:divBdr>
    </w:div>
    <w:div w:id="207480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3.safelinks.protection.outlook.com/?url=https%3A%2F%2Fwww.idea.int%2Fpublications%2Fcatalogue%2Fglobal-state-of-democracy-2019&amp;data=02%7C01%7CA.Millones%40idea.int%7Cdb000cbe8b84481ff27208d86c4e637f%7C40f2f3b3295a4dc3b356e57f3a7d4759%7C0%7C0%7C637378431224139716&amp;sdata=KoezjeAaKZuItugov0uVpwVj4hMKBq7oNGCVZAUj2Ho%3D&amp;reserved=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18045520BE97840B106CA27BB3A733F" ma:contentTypeVersion="12" ma:contentTypeDescription="Create a new document." ma:contentTypeScope="" ma:versionID="21726a82def619b288f072699078af34">
  <xsd:schema xmlns:xsd="http://www.w3.org/2001/XMLSchema" xmlns:xs="http://www.w3.org/2001/XMLSchema" xmlns:p="http://schemas.microsoft.com/office/2006/metadata/properties" xmlns:ns3="82689698-6e6c-40a9-b082-b169f9623b56" xmlns:ns4="add62356-b91d-412e-9386-9d4325d29c75" targetNamespace="http://schemas.microsoft.com/office/2006/metadata/properties" ma:root="true" ma:fieldsID="50d7e692f82885e3d8de873b2a9e05b0" ns3:_="" ns4:_="">
    <xsd:import namespace="82689698-6e6c-40a9-b082-b169f9623b56"/>
    <xsd:import namespace="add62356-b91d-412e-9386-9d4325d29c7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89698-6e6c-40a9-b082-b169f9623b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d62356-b91d-412e-9386-9d4325d29c7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4873B1-5B65-4B2E-A919-45E4CFEAE0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28BDA1-0E38-4476-9714-8D72879C90C3}">
  <ds:schemaRefs>
    <ds:schemaRef ds:uri="http://schemas.openxmlformats.org/officeDocument/2006/bibliography"/>
  </ds:schemaRefs>
</ds:datastoreItem>
</file>

<file path=customXml/itemProps3.xml><?xml version="1.0" encoding="utf-8"?>
<ds:datastoreItem xmlns:ds="http://schemas.openxmlformats.org/officeDocument/2006/customXml" ds:itemID="{77DADA7A-2162-4FAE-BF89-2E81078D9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89698-6e6c-40a9-b082-b169f9623b56"/>
    <ds:schemaRef ds:uri="add62356-b91d-412e-9386-9d4325d29c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5FE6B4-F680-45A4-8C32-47E8ADFDF5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International IDEA</Company>
  <LinksUpToDate>false</LinksUpToDate>
  <CharactersWithSpaces>5476</CharactersWithSpaces>
  <SharedDoc>false</SharedDoc>
  <HLinks>
    <vt:vector size="30" baseType="variant">
      <vt:variant>
        <vt:i4>4718664</vt:i4>
      </vt:variant>
      <vt:variant>
        <vt:i4>9</vt:i4>
      </vt:variant>
      <vt:variant>
        <vt:i4>0</vt:i4>
      </vt:variant>
      <vt:variant>
        <vt:i4>5</vt:i4>
      </vt:variant>
      <vt:variant>
        <vt:lpwstr>http://www.idea.int/</vt:lpwstr>
      </vt:variant>
      <vt:variant>
        <vt:lpwstr/>
      </vt:variant>
      <vt:variant>
        <vt:i4>4325502</vt:i4>
      </vt:variant>
      <vt:variant>
        <vt:i4>6</vt:i4>
      </vt:variant>
      <vt:variant>
        <vt:i4>0</vt:i4>
      </vt:variant>
      <vt:variant>
        <vt:i4>5</vt:i4>
      </vt:variant>
      <vt:variant>
        <vt:lpwstr>mailto:tender@idea.net</vt:lpwstr>
      </vt:variant>
      <vt:variant>
        <vt:lpwstr/>
      </vt:variant>
      <vt:variant>
        <vt:i4>3080302</vt:i4>
      </vt:variant>
      <vt:variant>
        <vt:i4>3</vt:i4>
      </vt:variant>
      <vt:variant>
        <vt:i4>0</vt:i4>
      </vt:variant>
      <vt:variant>
        <vt:i4>5</vt:i4>
      </vt:variant>
      <vt:variant>
        <vt:lpwstr>http://www.constitutionnet.org/</vt:lpwstr>
      </vt:variant>
      <vt:variant>
        <vt:lpwstr/>
      </vt:variant>
      <vt:variant>
        <vt:i4>4718664</vt:i4>
      </vt:variant>
      <vt:variant>
        <vt:i4>0</vt:i4>
      </vt:variant>
      <vt:variant>
        <vt:i4>0</vt:i4>
      </vt:variant>
      <vt:variant>
        <vt:i4>5</vt:i4>
      </vt:variant>
      <vt:variant>
        <vt:lpwstr>http://www.idea.int/</vt:lpwstr>
      </vt:variant>
      <vt:variant>
        <vt:lpwstr/>
      </vt:variant>
      <vt:variant>
        <vt:i4>720990</vt:i4>
      </vt:variant>
      <vt:variant>
        <vt:i4>0</vt:i4>
      </vt:variant>
      <vt:variant>
        <vt:i4>0</vt:i4>
      </vt:variant>
      <vt:variant>
        <vt:i4>5</vt:i4>
      </vt:variant>
      <vt:variant>
        <vt:lpwstr>http://www.idea.int/index.cfm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Mihaela Gavrila</dc:creator>
  <cp:lastModifiedBy>Aubrey Millones</cp:lastModifiedBy>
  <cp:revision>3</cp:revision>
  <cp:lastPrinted>2016-10-20T13:12:00Z</cp:lastPrinted>
  <dcterms:created xsi:type="dcterms:W3CDTF">2020-10-16T10:10:00Z</dcterms:created>
  <dcterms:modified xsi:type="dcterms:W3CDTF">2020-10-16T10:12:00Z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0x010100918045520BE97840B106CA27BB3A733F</vt:lpwstr>
  </property>
</Properties>
</file>