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473E" w14:textId="2CA8B004" w:rsidR="00452A44" w:rsidRPr="00C162ED" w:rsidRDefault="00FE7EAE" w:rsidP="002210C6">
      <w:pPr>
        <w:jc w:val="center"/>
        <w:rPr>
          <w:sz w:val="20"/>
          <w:lang w:val="en-GB"/>
        </w:rPr>
      </w:pPr>
      <w:r w:rsidRPr="00FE7EAE">
        <w:rPr>
          <w:b/>
          <w:szCs w:val="24"/>
          <w:lang w:val="en-GB"/>
        </w:rPr>
        <w:t>RESPONSE TO</w:t>
      </w:r>
      <w:r w:rsidR="00761515">
        <w:rPr>
          <w:b/>
          <w:szCs w:val="24"/>
          <w:lang w:val="en-GB"/>
        </w:rPr>
        <w:t xml:space="preserve"> QUESTIONS REGARDING </w:t>
      </w:r>
      <w:r w:rsidR="004E3083">
        <w:rPr>
          <w:b/>
          <w:szCs w:val="24"/>
          <w:lang w:val="en-GB"/>
        </w:rPr>
        <w:t xml:space="preserve">TENDER </w:t>
      </w:r>
      <w:r w:rsidR="00E10246">
        <w:rPr>
          <w:b/>
          <w:szCs w:val="24"/>
          <w:lang w:val="en-GB"/>
        </w:rPr>
        <w:t>258-18/</w:t>
      </w:r>
      <w:r w:rsidR="00D04850">
        <w:rPr>
          <w:b/>
          <w:szCs w:val="24"/>
          <w:lang w:val="en-GB"/>
        </w:rPr>
        <w:t>65</w:t>
      </w:r>
    </w:p>
    <w:p w14:paraId="1FC4ED44" w14:textId="77777777" w:rsidR="006F4381" w:rsidRDefault="006F4381" w:rsidP="004F322C">
      <w:pPr>
        <w:jc w:val="center"/>
        <w:rPr>
          <w:color w:val="000000"/>
        </w:rPr>
      </w:pPr>
    </w:p>
    <w:p w14:paraId="60CF1814" w14:textId="7AE3E814" w:rsidR="004F322C" w:rsidRPr="00826047" w:rsidRDefault="00247ED1" w:rsidP="004F322C">
      <w:pPr>
        <w:jc w:val="center"/>
        <w:rPr>
          <w:b/>
          <w:i/>
          <w:szCs w:val="24"/>
          <w:lang w:val="en-GB" w:eastAsia="sv-SE"/>
        </w:rPr>
      </w:pPr>
      <w:r>
        <w:rPr>
          <w:color w:val="000000"/>
        </w:rPr>
        <w:t xml:space="preserve">Assignment Name: </w:t>
      </w:r>
      <w:bookmarkStart w:id="0" w:name="_Hlk509837464"/>
      <w:r w:rsidR="00D04850">
        <w:rPr>
          <w:i/>
          <w:color w:val="000000"/>
        </w:rPr>
        <w:t>Website Management, Develo</w:t>
      </w:r>
      <w:bookmarkEnd w:id="0"/>
      <w:r w:rsidR="00D04850">
        <w:rPr>
          <w:i/>
          <w:color w:val="000000"/>
        </w:rPr>
        <w:t>pment and Digital Marketing Services</w:t>
      </w:r>
    </w:p>
    <w:p w14:paraId="03DB90F5" w14:textId="77777777" w:rsidR="00BF7CC8" w:rsidRDefault="00BF7CC8" w:rsidP="000D322C">
      <w:pPr>
        <w:jc w:val="both"/>
        <w:rPr>
          <w:i/>
          <w:szCs w:val="22"/>
          <w:lang w:val="en-GB"/>
        </w:rPr>
      </w:pPr>
    </w:p>
    <w:p w14:paraId="1954CABE" w14:textId="77777777" w:rsidR="004F322C" w:rsidRDefault="004F322C" w:rsidP="000D322C">
      <w:pPr>
        <w:jc w:val="both"/>
        <w:rPr>
          <w:szCs w:val="24"/>
        </w:rPr>
      </w:pPr>
    </w:p>
    <w:p w14:paraId="64F2964A" w14:textId="77777777" w:rsidR="00FE7EAE" w:rsidRPr="00FE7EAE" w:rsidRDefault="00FE7EAE" w:rsidP="000D322C">
      <w:pPr>
        <w:jc w:val="both"/>
        <w:rPr>
          <w:b/>
          <w:bCs/>
        </w:rPr>
      </w:pPr>
      <w:r w:rsidRPr="00FE7EAE">
        <w:rPr>
          <w:b/>
          <w:bCs/>
        </w:rPr>
        <w:t xml:space="preserve">Based on questions received, the information </w:t>
      </w:r>
      <w:r w:rsidR="0062605A">
        <w:rPr>
          <w:b/>
          <w:bCs/>
        </w:rPr>
        <w:t xml:space="preserve">below </w:t>
      </w:r>
      <w:r w:rsidRPr="00FE7EAE">
        <w:rPr>
          <w:b/>
          <w:bCs/>
        </w:rPr>
        <w:t xml:space="preserve">is provided for clarification regarding </w:t>
      </w:r>
    </w:p>
    <w:p w14:paraId="497C88B9" w14:textId="77777777" w:rsidR="00234F66" w:rsidRPr="00FE7EAE" w:rsidRDefault="004F322C" w:rsidP="000D322C">
      <w:pPr>
        <w:jc w:val="both"/>
        <w:rPr>
          <w:b/>
          <w:bCs/>
        </w:rPr>
      </w:pPr>
      <w:r>
        <w:rPr>
          <w:b/>
          <w:bCs/>
        </w:rPr>
        <w:t>The tender referenced above.</w:t>
      </w:r>
      <w:r w:rsidR="0062605A">
        <w:rPr>
          <w:b/>
          <w:bCs/>
        </w:rPr>
        <w:t xml:space="preserve">  Please note if new questions are </w:t>
      </w:r>
      <w:r w:rsidR="006F4381">
        <w:rPr>
          <w:b/>
          <w:bCs/>
        </w:rPr>
        <w:t>received,</w:t>
      </w:r>
      <w:r w:rsidR="0062605A">
        <w:rPr>
          <w:b/>
          <w:bCs/>
        </w:rPr>
        <w:t xml:space="preserve"> they will be added to this document.</w:t>
      </w:r>
    </w:p>
    <w:p w14:paraId="4995F401" w14:textId="77777777" w:rsidR="00FE7EAE" w:rsidRPr="00FE7EAE" w:rsidRDefault="00FE7EAE" w:rsidP="000D322C">
      <w:pPr>
        <w:jc w:val="both"/>
        <w:rPr>
          <w:b/>
          <w:bCs/>
          <w:u w:val="single"/>
        </w:rPr>
      </w:pPr>
    </w:p>
    <w:p w14:paraId="18BE9931" w14:textId="77777777" w:rsidR="00AC1CE0" w:rsidRDefault="00FE7EAE" w:rsidP="003C1FF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Cs w:val="24"/>
        </w:rPr>
      </w:pPr>
      <w:r w:rsidRPr="00BD3B6F">
        <w:rPr>
          <w:rFonts w:asciiTheme="majorBidi" w:hAnsiTheme="majorBidi" w:cstheme="majorBidi"/>
          <w:b/>
          <w:szCs w:val="24"/>
          <w:u w:val="single"/>
        </w:rPr>
        <w:t>Question:</w:t>
      </w:r>
    </w:p>
    <w:p w14:paraId="539A2109" w14:textId="77777777" w:rsidR="00095FF1" w:rsidRDefault="00095FF1" w:rsidP="00095FF1">
      <w:pPr>
        <w:jc w:val="both"/>
        <w:rPr>
          <w:color w:val="000000"/>
        </w:rPr>
      </w:pPr>
    </w:p>
    <w:p w14:paraId="371B0FC6" w14:textId="7A50194A" w:rsidR="00826047" w:rsidRDefault="00D04850" w:rsidP="006F4381">
      <w:pPr>
        <w:jc w:val="both"/>
        <w:rPr>
          <w:rFonts w:asciiTheme="majorBidi" w:hAnsiTheme="majorBidi" w:cstheme="majorBidi"/>
          <w:bCs/>
          <w:szCs w:val="24"/>
        </w:rPr>
      </w:pPr>
      <w:r>
        <w:rPr>
          <w:color w:val="000000"/>
        </w:rPr>
        <w:t xml:space="preserve">Do local agencies have a priority over agencies from other countries? Precisely, I am asking </w:t>
      </w:r>
      <w:r w:rsidR="00830CB3">
        <w:rPr>
          <w:color w:val="000000"/>
        </w:rPr>
        <w:t>from</w:t>
      </w:r>
      <w:r>
        <w:rPr>
          <w:color w:val="000000"/>
        </w:rPr>
        <w:t xml:space="preserve"> a non-EU country.</w:t>
      </w:r>
    </w:p>
    <w:p w14:paraId="243902D0" w14:textId="77777777" w:rsidR="006F4381" w:rsidRPr="006F4381" w:rsidRDefault="006F4381" w:rsidP="006F4381">
      <w:pPr>
        <w:jc w:val="both"/>
        <w:rPr>
          <w:rFonts w:asciiTheme="majorBidi" w:hAnsiTheme="majorBidi" w:cstheme="majorBidi"/>
          <w:b/>
          <w:bCs/>
          <w:szCs w:val="24"/>
          <w:u w:val="single"/>
        </w:rPr>
      </w:pPr>
    </w:p>
    <w:p w14:paraId="3A2D9DE9" w14:textId="77777777" w:rsidR="00FE7EAE" w:rsidRDefault="00FE7EAE" w:rsidP="000D322C">
      <w:pPr>
        <w:pStyle w:val="ListParagraph"/>
        <w:jc w:val="both"/>
        <w:rPr>
          <w:rFonts w:asciiTheme="majorBidi" w:hAnsiTheme="majorBidi" w:cstheme="majorBidi"/>
          <w:b/>
          <w:bCs/>
          <w:szCs w:val="24"/>
        </w:rPr>
      </w:pPr>
      <w:r w:rsidRPr="002029C2">
        <w:rPr>
          <w:rFonts w:asciiTheme="majorBidi" w:hAnsiTheme="majorBidi" w:cstheme="majorBidi"/>
          <w:b/>
          <w:bCs/>
          <w:szCs w:val="24"/>
          <w:u w:val="single"/>
        </w:rPr>
        <w:t>Response:</w:t>
      </w:r>
      <w:r w:rsidRPr="002029C2">
        <w:rPr>
          <w:rFonts w:asciiTheme="majorBidi" w:hAnsiTheme="majorBidi" w:cstheme="majorBidi"/>
          <w:b/>
          <w:bCs/>
          <w:szCs w:val="24"/>
        </w:rPr>
        <w:t xml:space="preserve"> </w:t>
      </w:r>
    </w:p>
    <w:p w14:paraId="030FBDE7" w14:textId="77777777" w:rsidR="00AC1CE0" w:rsidRDefault="00AC1CE0" w:rsidP="000D322C">
      <w:pPr>
        <w:jc w:val="both"/>
        <w:rPr>
          <w:rFonts w:asciiTheme="majorBidi" w:hAnsiTheme="majorBidi" w:cstheme="majorBidi"/>
          <w:bCs/>
          <w:szCs w:val="24"/>
        </w:rPr>
      </w:pPr>
    </w:p>
    <w:p w14:paraId="07D8C28B" w14:textId="61866017" w:rsidR="00D04850" w:rsidRPr="00D04850" w:rsidRDefault="00D04850" w:rsidP="00D04850">
      <w:pPr>
        <w:rPr>
          <w:color w:val="000000"/>
        </w:rPr>
      </w:pPr>
      <w:r w:rsidRPr="00D04850">
        <w:rPr>
          <w:color w:val="000000"/>
        </w:rPr>
        <w:t>International IDEA’s evaluation of proposals will not prioritize agencies by country. All proposals will be reviewed based on the areas outlined in the terms of reference and tender notice, Section 4 Evaluation of Proposals.</w:t>
      </w:r>
    </w:p>
    <w:p w14:paraId="5ADCF001" w14:textId="77777777" w:rsidR="00D04850" w:rsidRPr="00D04850" w:rsidRDefault="00D04850" w:rsidP="009E39A6">
      <w:pPr>
        <w:rPr>
          <w:rFonts w:asciiTheme="majorBidi" w:hAnsiTheme="majorBidi" w:cstheme="majorBidi"/>
          <w:b/>
          <w:bCs/>
          <w:szCs w:val="24"/>
        </w:rPr>
      </w:pPr>
    </w:p>
    <w:p w14:paraId="2A2B707B" w14:textId="77777777" w:rsidR="009E39A6" w:rsidRDefault="005A7514" w:rsidP="003C1F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Cs w:val="24"/>
        </w:rPr>
      </w:pPr>
      <w:r w:rsidRPr="00BD3B6F">
        <w:rPr>
          <w:rFonts w:asciiTheme="majorBidi" w:hAnsiTheme="majorBidi" w:cstheme="majorBidi"/>
          <w:b/>
          <w:szCs w:val="24"/>
          <w:u w:val="single"/>
        </w:rPr>
        <w:t>Question:</w:t>
      </w:r>
    </w:p>
    <w:p w14:paraId="6E638CD8" w14:textId="77777777" w:rsidR="00D04850" w:rsidRDefault="00D04850" w:rsidP="00D04850">
      <w:pPr>
        <w:rPr>
          <w:rFonts w:asciiTheme="majorBidi" w:hAnsiTheme="majorBidi" w:cstheme="majorBidi"/>
          <w:b/>
          <w:szCs w:val="24"/>
        </w:rPr>
      </w:pPr>
    </w:p>
    <w:p w14:paraId="311E833D" w14:textId="3754CE26" w:rsidR="00D04850" w:rsidRDefault="00D04850" w:rsidP="00D04850">
      <w:r>
        <w:t>To precisely define monthly/yearly support costs, it would be good to obtain more information regarding the expected workload. For example, can you describe an average workload and provide a support ticket example for one of the previous months?</w:t>
      </w:r>
    </w:p>
    <w:p w14:paraId="084AAB1E" w14:textId="77777777" w:rsidR="00D04850" w:rsidRDefault="00D04850" w:rsidP="00D04850"/>
    <w:p w14:paraId="0ACB12DC" w14:textId="7A9D86D6" w:rsidR="005A7514" w:rsidRPr="00D04850" w:rsidRDefault="005A7514" w:rsidP="00D04850">
      <w:pPr>
        <w:rPr>
          <w:rFonts w:asciiTheme="majorBidi" w:hAnsiTheme="majorBidi" w:cstheme="majorBidi"/>
          <w:b/>
          <w:bCs/>
          <w:szCs w:val="24"/>
        </w:rPr>
      </w:pPr>
      <w:r>
        <w:br/>
      </w:r>
      <w:bookmarkStart w:id="1" w:name="_Hlk516221820"/>
      <w:r w:rsidRPr="00D04850">
        <w:rPr>
          <w:rFonts w:asciiTheme="majorBidi" w:hAnsiTheme="majorBidi" w:cstheme="majorBidi"/>
          <w:b/>
          <w:bCs/>
          <w:szCs w:val="24"/>
          <w:u w:val="single"/>
        </w:rPr>
        <w:t>Response:</w:t>
      </w:r>
      <w:r w:rsidRPr="00D04850">
        <w:rPr>
          <w:rFonts w:asciiTheme="majorBidi" w:hAnsiTheme="majorBidi" w:cstheme="majorBidi"/>
          <w:b/>
          <w:bCs/>
          <w:szCs w:val="24"/>
        </w:rPr>
        <w:t xml:space="preserve"> </w:t>
      </w:r>
      <w:bookmarkEnd w:id="1"/>
    </w:p>
    <w:p w14:paraId="2B9F25BD" w14:textId="77777777" w:rsidR="0096651B" w:rsidRDefault="0096651B" w:rsidP="005A7514">
      <w:pPr>
        <w:pStyle w:val="ListParagraph"/>
        <w:rPr>
          <w:rFonts w:asciiTheme="majorBidi" w:hAnsiTheme="majorBidi" w:cstheme="majorBidi"/>
          <w:bCs/>
          <w:color w:val="1F497D" w:themeColor="text2"/>
          <w:szCs w:val="24"/>
        </w:rPr>
      </w:pPr>
    </w:p>
    <w:p w14:paraId="0BE3ADC5" w14:textId="77777777" w:rsidR="00355CF1" w:rsidRPr="00355CF1" w:rsidRDefault="00355CF1" w:rsidP="00355CF1">
      <w:r w:rsidRPr="00355CF1">
        <w:t xml:space="preserve">For hosting support, we estimate 20-25 hours per month of support. Please refer to the scope of work in the </w:t>
      </w:r>
      <w:proofErr w:type="spellStart"/>
      <w:r w:rsidRPr="00355CF1">
        <w:t>ToR</w:t>
      </w:r>
      <w:proofErr w:type="spellEnd"/>
      <w:r w:rsidRPr="00355CF1">
        <w:t xml:space="preserve"> regarding our needs.</w:t>
      </w:r>
    </w:p>
    <w:p w14:paraId="051161F0" w14:textId="06E6E3D9" w:rsidR="00095FF1" w:rsidRDefault="00095FF1" w:rsidP="00095FF1">
      <w:pPr>
        <w:jc w:val="both"/>
      </w:pPr>
    </w:p>
    <w:p w14:paraId="2BC57C37" w14:textId="60F7DB36" w:rsidR="002210C6" w:rsidRDefault="002210C6" w:rsidP="006F4381">
      <w:pPr>
        <w:jc w:val="both"/>
        <w:rPr>
          <w:szCs w:val="24"/>
        </w:rPr>
      </w:pPr>
    </w:p>
    <w:p w14:paraId="523B1CED" w14:textId="2890896A" w:rsidR="00493EB7" w:rsidRPr="0078229F" w:rsidRDefault="00095FF1" w:rsidP="00095FF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78229F">
        <w:rPr>
          <w:b/>
          <w:u w:val="single"/>
        </w:rPr>
        <w:t>Question:</w:t>
      </w:r>
    </w:p>
    <w:p w14:paraId="1E713DB5" w14:textId="77777777" w:rsidR="00095FF1" w:rsidRDefault="00095FF1" w:rsidP="00095FF1">
      <w:pPr>
        <w:jc w:val="both"/>
      </w:pPr>
    </w:p>
    <w:p w14:paraId="4BF46B05" w14:textId="24E0D5E8" w:rsidR="00095FF1" w:rsidRDefault="00355CF1" w:rsidP="00095FF1">
      <w:pPr>
        <w:jc w:val="both"/>
      </w:pPr>
      <w:r>
        <w:t>May we ask, who is your current provider and why did you decide to change them?</w:t>
      </w:r>
    </w:p>
    <w:p w14:paraId="35A976A5" w14:textId="4139603F" w:rsidR="00095FF1" w:rsidRDefault="00095FF1" w:rsidP="00095FF1">
      <w:pPr>
        <w:jc w:val="both"/>
      </w:pPr>
    </w:p>
    <w:p w14:paraId="512E3597" w14:textId="1F54BE66" w:rsidR="00095FF1" w:rsidRDefault="00095FF1" w:rsidP="00095FF1">
      <w:pPr>
        <w:jc w:val="both"/>
      </w:pPr>
      <w:r>
        <w:t xml:space="preserve">          </w:t>
      </w:r>
      <w:r w:rsidR="003A3789">
        <w:t xml:space="preserve"> </w:t>
      </w:r>
      <w:r>
        <w:t xml:space="preserve"> </w:t>
      </w:r>
      <w:r w:rsidRPr="0078229F">
        <w:rPr>
          <w:b/>
          <w:u w:val="single"/>
        </w:rPr>
        <w:t>Response</w:t>
      </w:r>
      <w:r w:rsidRPr="00095FF1">
        <w:t>:</w:t>
      </w:r>
    </w:p>
    <w:p w14:paraId="51F8D1B2" w14:textId="77777777" w:rsidR="00095FF1" w:rsidRDefault="00095FF1" w:rsidP="00095FF1">
      <w:pPr>
        <w:jc w:val="both"/>
      </w:pPr>
    </w:p>
    <w:p w14:paraId="1DBA244F" w14:textId="77777777" w:rsidR="00355CF1" w:rsidRPr="00355CF1" w:rsidRDefault="00355CF1" w:rsidP="00355CF1">
      <w:r w:rsidRPr="00355CF1">
        <w:t xml:space="preserve">The contract with our current provider will soon expire and as part of our procurement process, we have issued a tender which is open to everyone. </w:t>
      </w:r>
    </w:p>
    <w:p w14:paraId="3C617EE2" w14:textId="77777777" w:rsidR="00095FF1" w:rsidRDefault="00095FF1" w:rsidP="00095FF1">
      <w:pPr>
        <w:jc w:val="both"/>
      </w:pPr>
    </w:p>
    <w:p w14:paraId="20D053C4" w14:textId="732A4F08" w:rsidR="00C841C5" w:rsidRDefault="00C841C5" w:rsidP="00095FF1">
      <w:pPr>
        <w:jc w:val="both"/>
      </w:pPr>
    </w:p>
    <w:p w14:paraId="3926D507" w14:textId="06F091B9" w:rsidR="00C841C5" w:rsidRPr="0078229F" w:rsidRDefault="00C841C5" w:rsidP="00C841C5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78229F">
        <w:rPr>
          <w:b/>
          <w:u w:val="single"/>
        </w:rPr>
        <w:lastRenderedPageBreak/>
        <w:t>Question:</w:t>
      </w:r>
    </w:p>
    <w:p w14:paraId="5613084D" w14:textId="77777777" w:rsidR="00C841C5" w:rsidRDefault="00C841C5" w:rsidP="00C841C5">
      <w:pPr>
        <w:jc w:val="both"/>
      </w:pPr>
    </w:p>
    <w:p w14:paraId="656F420B" w14:textId="66BF32F4" w:rsidR="00C841C5" w:rsidRDefault="00355CF1" w:rsidP="00C841C5">
      <w:pPr>
        <w:rPr>
          <w:color w:val="000000"/>
        </w:rPr>
      </w:pPr>
      <w:r w:rsidRPr="00355CF1">
        <w:rPr>
          <w:color w:val="000000"/>
        </w:rPr>
        <w:t xml:space="preserve">Will your organization consider </w:t>
      </w:r>
      <w:proofErr w:type="gramStart"/>
      <w:r w:rsidRPr="00355CF1">
        <w:rPr>
          <w:color w:val="000000"/>
        </w:rPr>
        <w:t>to implement</w:t>
      </w:r>
      <w:proofErr w:type="gramEnd"/>
      <w:r w:rsidRPr="00355CF1">
        <w:rPr>
          <w:color w:val="000000"/>
        </w:rPr>
        <w:t xml:space="preserve"> other CMS rather than Drupal, in the future?</w:t>
      </w:r>
    </w:p>
    <w:p w14:paraId="5012B73F" w14:textId="77777777" w:rsidR="008B4182" w:rsidRPr="00355CF1" w:rsidRDefault="008B4182" w:rsidP="00C841C5">
      <w:pPr>
        <w:rPr>
          <w:color w:val="000000"/>
        </w:rPr>
      </w:pPr>
    </w:p>
    <w:p w14:paraId="194B1B90" w14:textId="11192500" w:rsidR="00C841C5" w:rsidRDefault="00C841C5" w:rsidP="00C841C5">
      <w:pPr>
        <w:rPr>
          <w:lang w:val="en-GB"/>
        </w:rPr>
      </w:pPr>
      <w:r>
        <w:rPr>
          <w:lang w:val="en-GB"/>
        </w:rPr>
        <w:t xml:space="preserve">        </w:t>
      </w:r>
      <w:r w:rsidR="003A3789">
        <w:rPr>
          <w:lang w:val="en-GB"/>
        </w:rPr>
        <w:t xml:space="preserve"> </w:t>
      </w:r>
      <w:r>
        <w:rPr>
          <w:lang w:val="en-GB"/>
        </w:rPr>
        <w:t xml:space="preserve">  </w:t>
      </w:r>
      <w:r w:rsidRPr="0078229F">
        <w:rPr>
          <w:b/>
          <w:u w:val="single"/>
          <w:lang w:val="en-GB"/>
        </w:rPr>
        <w:t>Response</w:t>
      </w:r>
      <w:r>
        <w:rPr>
          <w:lang w:val="en-GB"/>
        </w:rPr>
        <w:t>:</w:t>
      </w:r>
    </w:p>
    <w:p w14:paraId="5150FEB0" w14:textId="77777777" w:rsidR="00C841C5" w:rsidRDefault="00C841C5" w:rsidP="00C841C5">
      <w:pPr>
        <w:rPr>
          <w:lang w:val="en-GB"/>
        </w:rPr>
      </w:pPr>
    </w:p>
    <w:p w14:paraId="20B7950D" w14:textId="77777777" w:rsidR="00355CF1" w:rsidRPr="00355CF1" w:rsidRDefault="00355CF1" w:rsidP="00355CF1">
      <w:pPr>
        <w:rPr>
          <w:color w:val="000000"/>
        </w:rPr>
      </w:pPr>
      <w:r w:rsidRPr="00355CF1">
        <w:rPr>
          <w:color w:val="000000"/>
        </w:rPr>
        <w:t>We currently do not envisage migrating existing systems away from the Drupal platform or LAMP systems.</w:t>
      </w:r>
    </w:p>
    <w:p w14:paraId="6FC48086" w14:textId="0402518C" w:rsidR="00C841C5" w:rsidRDefault="00C841C5" w:rsidP="00C841C5"/>
    <w:p w14:paraId="6699BBAE" w14:textId="77777777" w:rsidR="008B4182" w:rsidRDefault="009C0E7E" w:rsidP="00450A2D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5.  </w:t>
      </w:r>
      <w:proofErr w:type="gramStart"/>
      <w:r w:rsidRPr="009C0E7E">
        <w:rPr>
          <w:b/>
          <w:u w:val="single"/>
        </w:rPr>
        <w:t>Question</w:t>
      </w:r>
      <w:r w:rsidR="00450A2D">
        <w:rPr>
          <w:b/>
          <w:u w:val="single"/>
        </w:rPr>
        <w:t xml:space="preserve">s </w:t>
      </w:r>
      <w:r w:rsidRPr="009C0E7E">
        <w:rPr>
          <w:b/>
          <w:u w:val="single"/>
        </w:rPr>
        <w:t>:</w:t>
      </w:r>
      <w:proofErr w:type="gramEnd"/>
    </w:p>
    <w:p w14:paraId="56FA98A7" w14:textId="77777777" w:rsidR="008B4182" w:rsidRDefault="008B4182" w:rsidP="00450A2D">
      <w:pPr>
        <w:ind w:left="360"/>
        <w:jc w:val="both"/>
        <w:rPr>
          <w:b/>
          <w:u w:val="single"/>
        </w:rPr>
      </w:pPr>
    </w:p>
    <w:p w14:paraId="072F5843" w14:textId="32C1FC58" w:rsidR="00450A2D" w:rsidRDefault="009C0E7E" w:rsidP="00450A2D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Regarding Cluster 1:</w:t>
      </w:r>
    </w:p>
    <w:p w14:paraId="1133D506" w14:textId="108DFD78" w:rsidR="00450A2D" w:rsidRDefault="00450A2D" w:rsidP="00450A2D">
      <w:pPr>
        <w:ind w:left="360"/>
        <w:jc w:val="both"/>
      </w:pPr>
    </w:p>
    <w:p w14:paraId="32419260" w14:textId="19013292" w:rsidR="00450A2D" w:rsidRPr="008B4182" w:rsidRDefault="00450A2D" w:rsidP="008B4182">
      <w:pPr>
        <w:jc w:val="both"/>
        <w:rPr>
          <w:b/>
          <w:u w:val="single"/>
        </w:rPr>
      </w:pPr>
      <w:r w:rsidRPr="008B4182">
        <w:rPr>
          <w:b/>
          <w:u w:val="single"/>
        </w:rPr>
        <w:t>Question</w:t>
      </w:r>
      <w:r w:rsidR="008B4182" w:rsidRPr="008B4182">
        <w:rPr>
          <w:b/>
          <w:u w:val="single"/>
        </w:rPr>
        <w:t>s</w:t>
      </w:r>
      <w:r w:rsidRPr="008B4182">
        <w:rPr>
          <w:b/>
          <w:u w:val="single"/>
        </w:rPr>
        <w:t xml:space="preserve"> 5 (</w:t>
      </w:r>
      <w:proofErr w:type="spellStart"/>
      <w:r w:rsidRPr="008B4182">
        <w:rPr>
          <w:b/>
          <w:u w:val="single"/>
        </w:rPr>
        <w:t>i</w:t>
      </w:r>
      <w:proofErr w:type="spellEnd"/>
      <w:r w:rsidRPr="008B4182">
        <w:rPr>
          <w:b/>
          <w:u w:val="single"/>
        </w:rPr>
        <w:t>)</w:t>
      </w:r>
    </w:p>
    <w:p w14:paraId="5DFDD511" w14:textId="77777777" w:rsidR="008B4182" w:rsidRPr="00450A2D" w:rsidRDefault="008B4182" w:rsidP="008B4182">
      <w:pPr>
        <w:jc w:val="both"/>
        <w:rPr>
          <w:b/>
        </w:rPr>
      </w:pPr>
    </w:p>
    <w:p w14:paraId="7A4C2407" w14:textId="3E59AC4D" w:rsidR="009C0E7E" w:rsidRPr="00450A2D" w:rsidRDefault="009C0E7E" w:rsidP="008B4182">
      <w:pPr>
        <w:rPr>
          <w:b/>
          <w:u w:val="single"/>
        </w:rPr>
      </w:pPr>
      <w:r>
        <w:t>Will you require support for the databases? If yes:</w:t>
      </w:r>
      <w:r>
        <w:br/>
        <w:t>- what are your support requirements?</w:t>
      </w:r>
      <w:r>
        <w:br/>
        <w:t>- what DB servers besides MySQL are used and should be supported?</w:t>
      </w:r>
    </w:p>
    <w:p w14:paraId="28532F4E" w14:textId="714ACF78" w:rsidR="00006143" w:rsidRDefault="00450A2D" w:rsidP="00006143">
      <w:pPr>
        <w:spacing w:before="100" w:beforeAutospacing="1" w:after="100" w:afterAutospacing="1"/>
        <w:rPr>
          <w:b/>
        </w:rPr>
      </w:pPr>
      <w:r w:rsidRPr="00450A2D">
        <w:rPr>
          <w:b/>
        </w:rPr>
        <w:t>Response</w:t>
      </w:r>
      <w:r>
        <w:rPr>
          <w:b/>
        </w:rPr>
        <w:t>:</w:t>
      </w:r>
    </w:p>
    <w:p w14:paraId="6A7C210A" w14:textId="2006E647" w:rsidR="00450A2D" w:rsidRDefault="00450A2D" w:rsidP="008B4182">
      <w:pPr>
        <w:spacing w:before="100" w:beforeAutospacing="1" w:after="100" w:afterAutospacing="1"/>
        <w:contextualSpacing/>
      </w:pPr>
      <w:r>
        <w:rPr>
          <w:b/>
        </w:rPr>
        <w:t xml:space="preserve">- </w:t>
      </w:r>
      <w:r>
        <w:t xml:space="preserve">Regular related maintenance/ support is normally all that is required. Any specific projects (e.g. server migration, upgrades etc.) are not envisaged </w:t>
      </w:r>
      <w:proofErr w:type="gramStart"/>
      <w:r>
        <w:t>in the near future</w:t>
      </w:r>
      <w:proofErr w:type="gramEnd"/>
      <w:r>
        <w:t xml:space="preserve"> but would be specified as needed.</w:t>
      </w:r>
    </w:p>
    <w:p w14:paraId="690F2537" w14:textId="6755AE70" w:rsidR="00450A2D" w:rsidRDefault="00450A2D" w:rsidP="008B4182">
      <w:pPr>
        <w:spacing w:before="100" w:beforeAutospacing="1" w:after="100" w:afterAutospacing="1"/>
        <w:contextualSpacing/>
      </w:pPr>
      <w:r>
        <w:t>- Databases are only MySQL as used by Drupal.</w:t>
      </w:r>
    </w:p>
    <w:p w14:paraId="5D11E736" w14:textId="77777777" w:rsidR="008B4182" w:rsidRDefault="008B4182" w:rsidP="008B4182">
      <w:pPr>
        <w:spacing w:before="100" w:beforeAutospacing="1" w:after="100" w:afterAutospacing="1"/>
        <w:contextualSpacing/>
      </w:pPr>
    </w:p>
    <w:p w14:paraId="2496F9B6" w14:textId="39582B73" w:rsidR="00450A2D" w:rsidRPr="008B4182" w:rsidRDefault="00450A2D" w:rsidP="00450A2D">
      <w:pPr>
        <w:spacing w:before="100" w:beforeAutospacing="1" w:after="100" w:afterAutospacing="1"/>
        <w:rPr>
          <w:b/>
          <w:u w:val="single"/>
        </w:rPr>
      </w:pPr>
      <w:r>
        <w:rPr>
          <w:b/>
        </w:rPr>
        <w:t xml:space="preserve">   </w:t>
      </w:r>
      <w:r w:rsidRPr="008B4182">
        <w:rPr>
          <w:b/>
          <w:u w:val="single"/>
        </w:rPr>
        <w:t>Question</w:t>
      </w:r>
      <w:r w:rsidR="008B4182" w:rsidRPr="008B4182">
        <w:rPr>
          <w:b/>
          <w:u w:val="single"/>
        </w:rPr>
        <w:t>s</w:t>
      </w:r>
      <w:r w:rsidRPr="008B4182">
        <w:rPr>
          <w:b/>
          <w:u w:val="single"/>
        </w:rPr>
        <w:t xml:space="preserve"> 5 (ii)</w:t>
      </w:r>
    </w:p>
    <w:p w14:paraId="39508502" w14:textId="72D1B978" w:rsidR="00450A2D" w:rsidRPr="00450A2D" w:rsidRDefault="009C0E7E" w:rsidP="00450A2D">
      <w:pPr>
        <w:spacing w:before="100" w:beforeAutospacing="1" w:after="100" w:afterAutospacing="1"/>
        <w:rPr>
          <w:b/>
        </w:rPr>
      </w:pPr>
      <w:r w:rsidRPr="00450A2D">
        <w:rPr>
          <w:b/>
        </w:rPr>
        <w:t>Development and production servers</w:t>
      </w:r>
      <w:r w:rsidR="008B4182">
        <w:rPr>
          <w:b/>
        </w:rPr>
        <w:t xml:space="preserve"> (re. 1b of the TOR)</w:t>
      </w:r>
      <w:r>
        <w:br/>
        <w:t xml:space="preserve">- </w:t>
      </w:r>
      <w:r w:rsidR="008B4182">
        <w:t>W</w:t>
      </w:r>
      <w:r>
        <w:t>hat is the number (count) and type of development and production servers?</w:t>
      </w:r>
      <w:r>
        <w:br/>
        <w:t>- what operating systems are running and which parts of them should be supported?</w:t>
      </w:r>
      <w:r>
        <w:br/>
        <w:t>- what services are running and should be supported on those servers?</w:t>
      </w:r>
    </w:p>
    <w:p w14:paraId="180D848A" w14:textId="24672017" w:rsidR="00450A2D" w:rsidRDefault="00450A2D" w:rsidP="00450A2D">
      <w:pPr>
        <w:spacing w:before="100" w:beforeAutospacing="1" w:after="100" w:afterAutospacing="1"/>
        <w:rPr>
          <w:b/>
        </w:rPr>
      </w:pPr>
      <w:r w:rsidRPr="00450A2D">
        <w:rPr>
          <w:b/>
        </w:rPr>
        <w:t>Response</w:t>
      </w:r>
      <w:r>
        <w:rPr>
          <w:b/>
        </w:rPr>
        <w:t>:</w:t>
      </w:r>
    </w:p>
    <w:p w14:paraId="5EB7E37E" w14:textId="2CD56737" w:rsidR="009A3E58" w:rsidRDefault="00450A2D" w:rsidP="009A3E58">
      <w:pPr>
        <w:spacing w:before="100" w:beforeAutospacing="1" w:after="100" w:afterAutospacing="1"/>
        <w:contextualSpacing/>
      </w:pPr>
      <w:r>
        <w:t xml:space="preserve"> </w:t>
      </w:r>
      <w:r w:rsidR="009A3E58">
        <w:t>-  We have one development and one production server.</w:t>
      </w:r>
    </w:p>
    <w:p w14:paraId="5F181BB7" w14:textId="28F5B3E5" w:rsidR="009A3E58" w:rsidRPr="009A3E58" w:rsidRDefault="009A3E58" w:rsidP="009A3E58">
      <w:pPr>
        <w:spacing w:before="100" w:beforeAutospacing="1" w:after="100" w:afterAutospacing="1"/>
      </w:pPr>
      <w:r>
        <w:t xml:space="preserve">-   </w:t>
      </w:r>
      <w:r w:rsidRPr="000D6818">
        <w:t xml:space="preserve">Ubuntu is </w:t>
      </w:r>
      <w:r w:rsidR="000D6818" w:rsidRPr="000D6818">
        <w:t xml:space="preserve">the operating system </w:t>
      </w:r>
      <w:r w:rsidRPr="000D6818">
        <w:t>used for backups.</w:t>
      </w:r>
      <w:r>
        <w:br/>
        <w:t>-   A Cloud server with services for filing, bandwidth and backup.</w:t>
      </w:r>
    </w:p>
    <w:p w14:paraId="43854116" w14:textId="77777777" w:rsidR="009A3E58" w:rsidRPr="008B4182" w:rsidRDefault="009A3E58" w:rsidP="009A3E58">
      <w:pPr>
        <w:spacing w:before="100" w:beforeAutospacing="1" w:after="100" w:afterAutospacing="1"/>
        <w:rPr>
          <w:b/>
          <w:u w:val="single"/>
        </w:rPr>
      </w:pPr>
      <w:r w:rsidRPr="008B4182">
        <w:rPr>
          <w:b/>
          <w:u w:val="single"/>
        </w:rPr>
        <w:t>Question 5 (iii)</w:t>
      </w:r>
    </w:p>
    <w:p w14:paraId="776055B0" w14:textId="6DEE3A08" w:rsidR="009A3E58" w:rsidRDefault="009C0E7E" w:rsidP="009A3E58">
      <w:pPr>
        <w:spacing w:before="100" w:beforeAutospacing="1" w:after="100" w:afterAutospacing="1"/>
        <w:contextualSpacing/>
      </w:pPr>
      <w:r w:rsidRPr="009A3E58">
        <w:rPr>
          <w:b/>
        </w:rPr>
        <w:t>Source code repository</w:t>
      </w:r>
      <w:r w:rsidR="008B4182">
        <w:rPr>
          <w:b/>
        </w:rPr>
        <w:t xml:space="preserve"> (re. 1c and 5 of the TOR)</w:t>
      </w:r>
      <w:r>
        <w:br/>
        <w:t>- do you have a specific/predefined repository that you use or would like to use?</w:t>
      </w:r>
      <w:r>
        <w:br/>
      </w:r>
      <w:r>
        <w:lastRenderedPageBreak/>
        <w:t>- where should the master of this repository be hosted and by whom - on your servers, on your cloud service provider's servers, on the repository provider (public) servers or on the support provider's servers (the cluster 1 service provider)?</w:t>
      </w:r>
    </w:p>
    <w:p w14:paraId="535CDE7C" w14:textId="134927BE" w:rsidR="009A3E58" w:rsidRDefault="009A3E58" w:rsidP="009A3E58">
      <w:pPr>
        <w:spacing w:before="100" w:beforeAutospacing="1" w:after="100" w:afterAutospacing="1"/>
        <w:contextualSpacing/>
      </w:pPr>
      <w:r>
        <w:t>- What kind of cloud services are used by IDEA and should be supported?</w:t>
      </w:r>
    </w:p>
    <w:p w14:paraId="2E0D6809" w14:textId="77777777" w:rsidR="009A3E58" w:rsidRDefault="009A3E58" w:rsidP="009A3E58">
      <w:pPr>
        <w:spacing w:before="100" w:beforeAutospacing="1" w:after="100" w:afterAutospacing="1"/>
      </w:pPr>
    </w:p>
    <w:p w14:paraId="3B897B81" w14:textId="59EDF252" w:rsidR="009A3E58" w:rsidRDefault="009A3E58" w:rsidP="009A3E58">
      <w:pPr>
        <w:spacing w:before="100" w:beforeAutospacing="1" w:after="100" w:afterAutospacing="1"/>
        <w:rPr>
          <w:b/>
        </w:rPr>
      </w:pPr>
      <w:r>
        <w:rPr>
          <w:b/>
        </w:rPr>
        <w:t>Response:</w:t>
      </w:r>
    </w:p>
    <w:p w14:paraId="2DFC14A3" w14:textId="77777777" w:rsidR="009A3E58" w:rsidRDefault="009A3E58" w:rsidP="009A3E58">
      <w:pPr>
        <w:spacing w:before="100" w:beforeAutospacing="1" w:after="100" w:afterAutospacing="1"/>
        <w:contextualSpacing/>
      </w:pPr>
      <w:r>
        <w:t xml:space="preserve">- </w:t>
      </w:r>
      <w:r w:rsidRPr="009A3E58">
        <w:t xml:space="preserve">The source repository is currently hosted on </w:t>
      </w:r>
      <w:proofErr w:type="spellStart"/>
      <w:r w:rsidRPr="009A3E58">
        <w:t>BitBucket</w:t>
      </w:r>
      <w:proofErr w:type="spellEnd"/>
      <w:r w:rsidRPr="009A3E58">
        <w:t xml:space="preserve"> (i.e. not on Rackspace/our cloud provider)</w:t>
      </w:r>
      <w:r>
        <w:t xml:space="preserve">. </w:t>
      </w:r>
    </w:p>
    <w:p w14:paraId="187624B5" w14:textId="16175AC0" w:rsidR="009A3E58" w:rsidRDefault="009A3E58" w:rsidP="009A3E58">
      <w:pPr>
        <w:spacing w:before="100" w:beforeAutospacing="1" w:after="100" w:afterAutospacing="1"/>
        <w:contextualSpacing/>
      </w:pPr>
      <w:r>
        <w:t>- Our preference is to continue with this arrangement but are open to other proposals</w:t>
      </w:r>
      <w:r w:rsidR="008B4182">
        <w:t>/discussion</w:t>
      </w:r>
      <w:r>
        <w:t>.</w:t>
      </w:r>
    </w:p>
    <w:p w14:paraId="5BC4B648" w14:textId="3297BE79" w:rsidR="009A3E58" w:rsidRPr="009A3E58" w:rsidRDefault="009A3E58" w:rsidP="009A3E58">
      <w:pPr>
        <w:spacing w:before="100" w:beforeAutospacing="1" w:after="100" w:afterAutospacing="1"/>
        <w:contextualSpacing/>
      </w:pPr>
      <w:r>
        <w:t xml:space="preserve">- Rackspace (mandatory) and </w:t>
      </w:r>
      <w:proofErr w:type="spellStart"/>
      <w:r>
        <w:t>BitBucket</w:t>
      </w:r>
      <w:proofErr w:type="spellEnd"/>
      <w:r>
        <w:t xml:space="preserve"> (preferred).</w:t>
      </w:r>
    </w:p>
    <w:p w14:paraId="1A4E332B" w14:textId="7D9A8499" w:rsidR="009C0E7E" w:rsidRDefault="009C0E7E" w:rsidP="009C0E7E"/>
    <w:p w14:paraId="2BDDEFF3" w14:textId="77777777" w:rsidR="009B5B33" w:rsidRDefault="009B5B33" w:rsidP="009C0E7E"/>
    <w:p w14:paraId="450DC858" w14:textId="7C4AF53F" w:rsidR="009C0E7E" w:rsidRDefault="009C0E7E" w:rsidP="009C0E7E">
      <w:pPr>
        <w:rPr>
          <w:b/>
          <w:bCs/>
        </w:rPr>
      </w:pPr>
      <w:r>
        <w:rPr>
          <w:b/>
          <w:bCs/>
        </w:rPr>
        <w:t>Cluster 2&amp;3</w:t>
      </w:r>
    </w:p>
    <w:p w14:paraId="62AF6606" w14:textId="7DE9E2FF" w:rsidR="009B5B33" w:rsidRDefault="009B5B33" w:rsidP="009C0E7E"/>
    <w:p w14:paraId="0DEDFD82" w14:textId="5ABB22B2" w:rsidR="009B5B33" w:rsidRPr="008B4182" w:rsidRDefault="009B5B33" w:rsidP="009B5B33">
      <w:pPr>
        <w:rPr>
          <w:b/>
          <w:u w:val="single"/>
        </w:rPr>
      </w:pPr>
      <w:r w:rsidRPr="008B4182">
        <w:rPr>
          <w:b/>
          <w:u w:val="single"/>
        </w:rPr>
        <w:t>Question 5(iv):</w:t>
      </w:r>
    </w:p>
    <w:p w14:paraId="23B8A169" w14:textId="77777777" w:rsidR="009B5B33" w:rsidRDefault="009B5B33" w:rsidP="009B5B33"/>
    <w:p w14:paraId="3CCBBC00" w14:textId="582EEC57" w:rsidR="009C0E7E" w:rsidRDefault="009B5B33" w:rsidP="009B5B33">
      <w:r>
        <w:t xml:space="preserve">- </w:t>
      </w:r>
      <w:r w:rsidR="009C0E7E">
        <w:t xml:space="preserve">The required features are only generally described in the </w:t>
      </w:r>
      <w:proofErr w:type="spellStart"/>
      <w:r w:rsidR="009C0E7E">
        <w:t>ToR</w:t>
      </w:r>
      <w:proofErr w:type="spellEnd"/>
      <w:r w:rsidR="009C0E7E">
        <w:t xml:space="preserve">. Is the provider going to receive a comprehensive business requirements document or is this also a task of the provider to prepare one together with the IDEA </w:t>
      </w:r>
      <w:proofErr w:type="gramStart"/>
      <w:r w:rsidR="009C0E7E">
        <w:t>team.</w:t>
      </w:r>
      <w:proofErr w:type="gramEnd"/>
      <w:r w:rsidR="009C0E7E">
        <w:t xml:space="preserve"> In fact, the normal procedure is that this document is done first before the quote is provided.</w:t>
      </w:r>
    </w:p>
    <w:p w14:paraId="1B2DB21B" w14:textId="431669E2" w:rsidR="009B5B33" w:rsidRDefault="009B5B33" w:rsidP="009B5B33">
      <w:pPr>
        <w:rPr>
          <w:b/>
        </w:rPr>
      </w:pPr>
    </w:p>
    <w:p w14:paraId="4DE8E628" w14:textId="21B73099" w:rsidR="009B5B33" w:rsidRDefault="009B5B33" w:rsidP="009B5B33">
      <w:pPr>
        <w:rPr>
          <w:b/>
        </w:rPr>
      </w:pPr>
      <w:r>
        <w:rPr>
          <w:b/>
        </w:rPr>
        <w:t>Response:</w:t>
      </w:r>
    </w:p>
    <w:p w14:paraId="0BD01422" w14:textId="48A118D2" w:rsidR="009B5B33" w:rsidRDefault="009B5B33" w:rsidP="009B5B33">
      <w:pPr>
        <w:rPr>
          <w:b/>
        </w:rPr>
      </w:pPr>
    </w:p>
    <w:p w14:paraId="6741FA2B" w14:textId="066198A6" w:rsidR="009B5B33" w:rsidRDefault="009B5B33" w:rsidP="009B5B33">
      <w:r>
        <w:t xml:space="preserve">- </w:t>
      </w:r>
      <w:r w:rsidRPr="009B5B33">
        <w:t>Once a provider is selected on a Framework Contract basis, specific individual assignments will be agreed on a case by case basis between both parties according to a specified TOR.</w:t>
      </w:r>
    </w:p>
    <w:p w14:paraId="6929DE49" w14:textId="06418963" w:rsidR="009B5B33" w:rsidRDefault="009B5B33" w:rsidP="009B5B33"/>
    <w:p w14:paraId="1B7D86C9" w14:textId="77777777" w:rsidR="009B5B33" w:rsidRPr="008B4182" w:rsidRDefault="009B5B33" w:rsidP="009B5B33">
      <w:pPr>
        <w:rPr>
          <w:b/>
          <w:u w:val="single"/>
        </w:rPr>
      </w:pPr>
      <w:r w:rsidRPr="008B4182">
        <w:rPr>
          <w:b/>
          <w:u w:val="single"/>
        </w:rPr>
        <w:t>Questions 5 (v)</w:t>
      </w:r>
    </w:p>
    <w:p w14:paraId="10BDD528" w14:textId="77777777" w:rsidR="009B5B33" w:rsidRDefault="009B5B33" w:rsidP="009B5B33"/>
    <w:p w14:paraId="1208CBC0" w14:textId="767D4915" w:rsidR="004F476A" w:rsidRDefault="009B5B33" w:rsidP="009B5B33">
      <w:r>
        <w:t xml:space="preserve">- Re 2.2 of the TOR. </w:t>
      </w:r>
      <w:r w:rsidR="009C0E7E">
        <w:t>What is meant by updating - from technical/UI point of view, or also content wise. Is this an ongoing process or there is a certain volume of pages and templates that need to be crated and updated?</w:t>
      </w:r>
    </w:p>
    <w:p w14:paraId="3A10EC28" w14:textId="7555C439" w:rsidR="00D003EB" w:rsidRDefault="00D003EB" w:rsidP="00D003EB">
      <w:r>
        <w:t xml:space="preserve">- </w:t>
      </w:r>
      <w:r w:rsidR="009B5B33">
        <w:t xml:space="preserve">Re. </w:t>
      </w:r>
      <w:r w:rsidR="009C0E7E">
        <w:t>2.4</w:t>
      </w:r>
      <w:r w:rsidR="009B5B33">
        <w:t xml:space="preserve"> of the TOR. </w:t>
      </w:r>
      <w:r w:rsidR="009C0E7E">
        <w:t xml:space="preserve"> Is the database expected to undergo big changes in terms of </w:t>
      </w:r>
      <w:proofErr w:type="gramStart"/>
      <w:r w:rsidR="009C0E7E">
        <w:t>schema.</w:t>
      </w:r>
      <w:proofErr w:type="gramEnd"/>
      <w:r w:rsidR="009C0E7E">
        <w:t xml:space="preserve"> What is meant by analysis on the server in this case?</w:t>
      </w:r>
    </w:p>
    <w:p w14:paraId="691D553A" w14:textId="4E4293BD" w:rsidR="00D003EB" w:rsidRDefault="00D003EB" w:rsidP="00D003EB">
      <w:r>
        <w:t xml:space="preserve">- Re. </w:t>
      </w:r>
      <w:r w:rsidR="009C0E7E">
        <w:t>2.6</w:t>
      </w:r>
      <w:r>
        <w:t xml:space="preserve"> of the TOR. </w:t>
      </w:r>
      <w:r w:rsidR="009C0E7E">
        <w:t xml:space="preserve"> How often a production deployment is expected. How many iterations and releases are foreseen?</w:t>
      </w:r>
    </w:p>
    <w:p w14:paraId="06753345" w14:textId="77777777" w:rsidR="00D003EB" w:rsidRDefault="00D003EB" w:rsidP="00D003EB">
      <w:r>
        <w:t xml:space="preserve">- Re. </w:t>
      </w:r>
      <w:r w:rsidR="009C0E7E">
        <w:t>2.9</w:t>
      </w:r>
      <w:r>
        <w:t xml:space="preserve"> of the TOR. </w:t>
      </w:r>
      <w:r w:rsidR="009C0E7E">
        <w:t xml:space="preserve"> What else apart from XML is foreseen?</w:t>
      </w:r>
    </w:p>
    <w:p w14:paraId="0ACF8AD0" w14:textId="7534086B" w:rsidR="009C0E7E" w:rsidRDefault="00D003EB" w:rsidP="00D003EB">
      <w:r>
        <w:t xml:space="preserve">- Re. </w:t>
      </w:r>
      <w:r w:rsidR="009C0E7E">
        <w:t>3.2</w:t>
      </w:r>
      <w:r>
        <w:t xml:space="preserve"> of the TOR. </w:t>
      </w:r>
      <w:r w:rsidR="009C0E7E">
        <w:t xml:space="preserve"> Is the visualization concept supposed to be implemented technically?</w:t>
      </w:r>
    </w:p>
    <w:p w14:paraId="6833E3BC" w14:textId="29B48EAC" w:rsidR="00D003EB" w:rsidRDefault="00D003EB" w:rsidP="00D003EB"/>
    <w:p w14:paraId="51D195E3" w14:textId="2A3A12F3" w:rsidR="004F476A" w:rsidRDefault="004F476A" w:rsidP="00D003EB">
      <w:pPr>
        <w:rPr>
          <w:b/>
        </w:rPr>
      </w:pPr>
      <w:r>
        <w:rPr>
          <w:b/>
        </w:rPr>
        <w:t>Responses:</w:t>
      </w:r>
    </w:p>
    <w:p w14:paraId="10F5C31B" w14:textId="1374EA8F" w:rsidR="004F476A" w:rsidRDefault="004F476A" w:rsidP="00D003EB">
      <w:r>
        <w:rPr>
          <w:b/>
        </w:rPr>
        <w:lastRenderedPageBreak/>
        <w:t xml:space="preserve">-  </w:t>
      </w:r>
      <w:r w:rsidRPr="004F476A">
        <w:t>Ongoing content update is conducted by IDEA and not part of this tender assignment.</w:t>
      </w:r>
      <w:r>
        <w:t xml:space="preserve"> As needed there may be requirements for technical updates such as the development of new templates or adjusting of templates to changing operational requirements.</w:t>
      </w:r>
    </w:p>
    <w:p w14:paraId="2B6F94F3" w14:textId="711E008C" w:rsidR="004F476A" w:rsidRDefault="004F476A" w:rsidP="00D003EB">
      <w:r w:rsidRPr="004F476A">
        <w:t xml:space="preserve">-  Significant SQL </w:t>
      </w:r>
      <w:r>
        <w:t xml:space="preserve">database schema updates are not envisaged at this stage. Most updates will probably relate to the various </w:t>
      </w:r>
      <w:proofErr w:type="spellStart"/>
      <w:r>
        <w:t>Dupral</w:t>
      </w:r>
      <w:proofErr w:type="spellEnd"/>
      <w:r>
        <w:t xml:space="preserve"> templates for editing, visualization and analysis of data.</w:t>
      </w:r>
    </w:p>
    <w:p w14:paraId="22D91CCB" w14:textId="4365B397" w:rsidR="004F476A" w:rsidRDefault="004F476A" w:rsidP="00D003EB">
      <w:r>
        <w:t>-  We currently work with deploying smaller incremental changes every few weeks as needed.</w:t>
      </w:r>
    </w:p>
    <w:p w14:paraId="2FA7813F" w14:textId="3AD02DB5" w:rsidR="004F476A" w:rsidRPr="004F476A" w:rsidRDefault="004F476A" w:rsidP="00D003EB">
      <w:r>
        <w:t xml:space="preserve">-  If a contractor bid for cluster 2&amp;3 visual design and technical implementation </w:t>
      </w:r>
      <w:r w:rsidR="002C12F4">
        <w:t>may likely be by the same provider. If a contractor only bids for cluster 3 then technical implementation will only be done by another provider.</w:t>
      </w:r>
    </w:p>
    <w:p w14:paraId="14123FF8" w14:textId="77777777" w:rsidR="004F476A" w:rsidRDefault="004F476A" w:rsidP="00D003EB">
      <w:pPr>
        <w:rPr>
          <w:b/>
        </w:rPr>
      </w:pPr>
    </w:p>
    <w:p w14:paraId="1DBF3FE8" w14:textId="77777777" w:rsidR="004F476A" w:rsidRDefault="004F476A" w:rsidP="00D003EB">
      <w:pPr>
        <w:rPr>
          <w:b/>
        </w:rPr>
      </w:pPr>
    </w:p>
    <w:p w14:paraId="4649760E" w14:textId="38827442" w:rsidR="00D003EB" w:rsidRPr="008B4182" w:rsidRDefault="00D003EB" w:rsidP="00D003EB">
      <w:pPr>
        <w:rPr>
          <w:b/>
          <w:u w:val="single"/>
        </w:rPr>
      </w:pPr>
      <w:r w:rsidRPr="008B4182">
        <w:rPr>
          <w:b/>
          <w:u w:val="single"/>
        </w:rPr>
        <w:t>Questions 5 (vi)</w:t>
      </w:r>
    </w:p>
    <w:p w14:paraId="1E0DDD7F" w14:textId="77777777" w:rsidR="00D003EB" w:rsidRDefault="00D003EB" w:rsidP="00D003EB"/>
    <w:p w14:paraId="3B6B0947" w14:textId="77777777" w:rsidR="00D003EB" w:rsidRDefault="00D003EB" w:rsidP="004F476A">
      <w:pPr>
        <w:contextualSpacing/>
        <w:rPr>
          <w:b/>
        </w:rPr>
      </w:pPr>
      <w:bookmarkStart w:id="2" w:name="_GoBack"/>
      <w:bookmarkEnd w:id="2"/>
      <w:r w:rsidRPr="000D6818">
        <w:t xml:space="preserve">- </w:t>
      </w:r>
      <w:r w:rsidR="009C0E7E" w:rsidRPr="000D6818">
        <w:t>In terms of visualizations and fronted in general - having in mind the specific target group of IDEA, are there any requirements for browsers support?</w:t>
      </w:r>
    </w:p>
    <w:p w14:paraId="27F9594D" w14:textId="41AD2ED3" w:rsidR="009C0E7E" w:rsidRDefault="00D003EB" w:rsidP="004F476A">
      <w:pPr>
        <w:contextualSpacing/>
      </w:pPr>
      <w:r>
        <w:t xml:space="preserve">- </w:t>
      </w:r>
      <w:r w:rsidR="009C0E7E">
        <w:t>What is the general timeline for implementing those features?</w:t>
      </w:r>
    </w:p>
    <w:p w14:paraId="2BEA3370" w14:textId="77777777" w:rsidR="00D003EB" w:rsidRPr="00D003EB" w:rsidRDefault="00D003EB" w:rsidP="00D003EB">
      <w:pPr>
        <w:rPr>
          <w:b/>
        </w:rPr>
      </w:pPr>
    </w:p>
    <w:p w14:paraId="186B31CC" w14:textId="48B5411A" w:rsidR="009C0E7E" w:rsidRDefault="00D003EB" w:rsidP="00C841C5">
      <w:pPr>
        <w:rPr>
          <w:b/>
        </w:rPr>
      </w:pPr>
      <w:r w:rsidRPr="00D003EB">
        <w:rPr>
          <w:b/>
        </w:rPr>
        <w:t>Response</w:t>
      </w:r>
      <w:r w:rsidR="004F476A">
        <w:rPr>
          <w:b/>
        </w:rPr>
        <w:t>:</w:t>
      </w:r>
    </w:p>
    <w:p w14:paraId="6C8F6520" w14:textId="54275EEE" w:rsidR="004F476A" w:rsidRDefault="004F476A" w:rsidP="00C841C5">
      <w:pPr>
        <w:rPr>
          <w:b/>
        </w:rPr>
      </w:pPr>
    </w:p>
    <w:p w14:paraId="1793D3A0" w14:textId="77777777" w:rsidR="000D6818" w:rsidRPr="000D6818" w:rsidRDefault="004F476A" w:rsidP="000D6818">
      <w:pPr>
        <w:rPr>
          <w:sz w:val="22"/>
        </w:rPr>
      </w:pPr>
      <w:r>
        <w:rPr>
          <w:b/>
        </w:rPr>
        <w:t xml:space="preserve">- </w:t>
      </w:r>
      <w:r w:rsidR="00702326">
        <w:rPr>
          <w:b/>
        </w:rPr>
        <w:t xml:space="preserve"> </w:t>
      </w:r>
      <w:r w:rsidR="00130C41">
        <w:rPr>
          <w:b/>
        </w:rPr>
        <w:t xml:space="preserve"> </w:t>
      </w:r>
      <w:r w:rsidR="000D6818" w:rsidRPr="000D6818">
        <w:t>International IDEA has a global mandate and wishes to have its website content widely accessible. Browser support should include Internet Explorer 10 and 11, current and a previous version of Mozilla Firefox for Windows, macOS and Linux; current and a previous version of Chrome for Windows, macOS and Linux; current and a previous version of Safari for macOS. Also support for Android and iOS for phones and tablets.</w:t>
      </w:r>
    </w:p>
    <w:p w14:paraId="0571B64B" w14:textId="59A268AD" w:rsidR="004F476A" w:rsidRDefault="004F476A" w:rsidP="00C841C5">
      <w:pPr>
        <w:rPr>
          <w:b/>
        </w:rPr>
      </w:pPr>
    </w:p>
    <w:p w14:paraId="1A4ECD7A" w14:textId="0E1346E9" w:rsidR="004F476A" w:rsidRPr="004F476A" w:rsidRDefault="004F476A" w:rsidP="00C841C5">
      <w:r w:rsidRPr="004F476A">
        <w:t>-  The timeline would be determined on a project-by-project basis, based on a detailed accompanying service order with the contractor(s) selected under this framework contract.</w:t>
      </w:r>
    </w:p>
    <w:p w14:paraId="3C634E07" w14:textId="77777777" w:rsidR="004F476A" w:rsidRDefault="004F476A" w:rsidP="00C841C5">
      <w:pPr>
        <w:rPr>
          <w:b/>
        </w:rPr>
      </w:pPr>
    </w:p>
    <w:p w14:paraId="420A9321" w14:textId="2ABB348D" w:rsidR="004F476A" w:rsidRDefault="004F476A" w:rsidP="00C841C5">
      <w:pPr>
        <w:rPr>
          <w:b/>
        </w:rPr>
      </w:pPr>
    </w:p>
    <w:p w14:paraId="6ADBDDB6" w14:textId="77777777" w:rsidR="004F476A" w:rsidRDefault="004F476A" w:rsidP="00C841C5">
      <w:pPr>
        <w:rPr>
          <w:b/>
        </w:rPr>
      </w:pPr>
    </w:p>
    <w:p w14:paraId="492F6096" w14:textId="39994172" w:rsidR="00D003EB" w:rsidRDefault="00D003EB" w:rsidP="00C841C5">
      <w:pPr>
        <w:rPr>
          <w:b/>
        </w:rPr>
      </w:pPr>
    </w:p>
    <w:p w14:paraId="47707BEB" w14:textId="77777777" w:rsidR="00D003EB" w:rsidRPr="00D003EB" w:rsidRDefault="00D003EB" w:rsidP="00C841C5">
      <w:pPr>
        <w:rPr>
          <w:b/>
        </w:rPr>
      </w:pPr>
    </w:p>
    <w:sectPr w:rsidR="00D003EB" w:rsidRPr="00D003EB" w:rsidSect="00920C26">
      <w:headerReference w:type="default" r:id="rId8"/>
      <w:footerReference w:type="default" r:id="rId9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4B07" w14:textId="77777777" w:rsidR="00370E9A" w:rsidRDefault="00370E9A">
      <w:r>
        <w:separator/>
      </w:r>
    </w:p>
  </w:endnote>
  <w:endnote w:type="continuationSeparator" w:id="0">
    <w:p w14:paraId="6A35C6B4" w14:textId="77777777" w:rsidR="00370E9A" w:rsidRDefault="0037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8CDC" w14:textId="77777777" w:rsidR="00370E9A" w:rsidRDefault="00370E9A">
      <w:r>
        <w:separator/>
      </w:r>
    </w:p>
  </w:footnote>
  <w:footnote w:type="continuationSeparator" w:id="0">
    <w:p w14:paraId="53FA2C0C" w14:textId="77777777" w:rsidR="00370E9A" w:rsidRDefault="0037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084"/>
    <w:multiLevelType w:val="multilevel"/>
    <w:tmpl w:val="AC36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44896"/>
    <w:multiLevelType w:val="multilevel"/>
    <w:tmpl w:val="D17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08F0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sDQ0MDUzNjc1MjZR0lEKTi0uzszPAykwqgUAhkuKnSwAAAA="/>
  </w:docVars>
  <w:rsids>
    <w:rsidRoot w:val="00CA2AF3"/>
    <w:rsid w:val="0000049E"/>
    <w:rsid w:val="000011A1"/>
    <w:rsid w:val="00006143"/>
    <w:rsid w:val="00013491"/>
    <w:rsid w:val="00014A7D"/>
    <w:rsid w:val="00024A59"/>
    <w:rsid w:val="00033914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A4BB6"/>
    <w:rsid w:val="000C0531"/>
    <w:rsid w:val="000C261C"/>
    <w:rsid w:val="000D322C"/>
    <w:rsid w:val="000D6818"/>
    <w:rsid w:val="000E3AA7"/>
    <w:rsid w:val="000F7330"/>
    <w:rsid w:val="0010346E"/>
    <w:rsid w:val="001052C5"/>
    <w:rsid w:val="00111B1A"/>
    <w:rsid w:val="00113C3A"/>
    <w:rsid w:val="00113EC2"/>
    <w:rsid w:val="00130C41"/>
    <w:rsid w:val="001375B7"/>
    <w:rsid w:val="001457BD"/>
    <w:rsid w:val="00157363"/>
    <w:rsid w:val="00160C99"/>
    <w:rsid w:val="001620BD"/>
    <w:rsid w:val="001870F4"/>
    <w:rsid w:val="00193C8A"/>
    <w:rsid w:val="001A509F"/>
    <w:rsid w:val="001A7C98"/>
    <w:rsid w:val="001B43A3"/>
    <w:rsid w:val="001B5ED9"/>
    <w:rsid w:val="001C032A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04F6"/>
    <w:rsid w:val="002524D6"/>
    <w:rsid w:val="00263B3B"/>
    <w:rsid w:val="00273301"/>
    <w:rsid w:val="00280CA7"/>
    <w:rsid w:val="002826C3"/>
    <w:rsid w:val="0028363F"/>
    <w:rsid w:val="00286CB8"/>
    <w:rsid w:val="00295D57"/>
    <w:rsid w:val="002A4E76"/>
    <w:rsid w:val="002B0D10"/>
    <w:rsid w:val="002B618D"/>
    <w:rsid w:val="002C12F4"/>
    <w:rsid w:val="002D7E13"/>
    <w:rsid w:val="002F7FD9"/>
    <w:rsid w:val="003049D0"/>
    <w:rsid w:val="0030753C"/>
    <w:rsid w:val="00312E6C"/>
    <w:rsid w:val="003142E6"/>
    <w:rsid w:val="00333A7E"/>
    <w:rsid w:val="00334E57"/>
    <w:rsid w:val="0033541F"/>
    <w:rsid w:val="003359B6"/>
    <w:rsid w:val="00340B2D"/>
    <w:rsid w:val="003415D1"/>
    <w:rsid w:val="003429DD"/>
    <w:rsid w:val="00355CF1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1FF5"/>
    <w:rsid w:val="003D0D06"/>
    <w:rsid w:val="003E3347"/>
    <w:rsid w:val="003E56AA"/>
    <w:rsid w:val="00406D92"/>
    <w:rsid w:val="004120D9"/>
    <w:rsid w:val="00430F69"/>
    <w:rsid w:val="0043153C"/>
    <w:rsid w:val="00434BE7"/>
    <w:rsid w:val="00450A2D"/>
    <w:rsid w:val="00452A44"/>
    <w:rsid w:val="00456F69"/>
    <w:rsid w:val="0046587F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476A"/>
    <w:rsid w:val="004F6DA5"/>
    <w:rsid w:val="004F6F9F"/>
    <w:rsid w:val="004F7932"/>
    <w:rsid w:val="00501642"/>
    <w:rsid w:val="00503C14"/>
    <w:rsid w:val="005109CB"/>
    <w:rsid w:val="00515CD1"/>
    <w:rsid w:val="005223A2"/>
    <w:rsid w:val="00527121"/>
    <w:rsid w:val="00544D45"/>
    <w:rsid w:val="00546839"/>
    <w:rsid w:val="00550C96"/>
    <w:rsid w:val="00562F15"/>
    <w:rsid w:val="005837D2"/>
    <w:rsid w:val="00586ED8"/>
    <w:rsid w:val="005A1439"/>
    <w:rsid w:val="005A7514"/>
    <w:rsid w:val="005A77E0"/>
    <w:rsid w:val="005B2FBB"/>
    <w:rsid w:val="005B4991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40169"/>
    <w:rsid w:val="00650556"/>
    <w:rsid w:val="00655745"/>
    <w:rsid w:val="00656281"/>
    <w:rsid w:val="0066293E"/>
    <w:rsid w:val="00680E86"/>
    <w:rsid w:val="006816EC"/>
    <w:rsid w:val="00687E82"/>
    <w:rsid w:val="00697296"/>
    <w:rsid w:val="006A27B2"/>
    <w:rsid w:val="006B5937"/>
    <w:rsid w:val="006D3CFC"/>
    <w:rsid w:val="006E5C1C"/>
    <w:rsid w:val="006E656E"/>
    <w:rsid w:val="006F4381"/>
    <w:rsid w:val="00700808"/>
    <w:rsid w:val="00702326"/>
    <w:rsid w:val="00703830"/>
    <w:rsid w:val="00705E2F"/>
    <w:rsid w:val="00720EEC"/>
    <w:rsid w:val="00724892"/>
    <w:rsid w:val="00733369"/>
    <w:rsid w:val="00761515"/>
    <w:rsid w:val="00781DDC"/>
    <w:rsid w:val="00782038"/>
    <w:rsid w:val="0078229F"/>
    <w:rsid w:val="00790ABB"/>
    <w:rsid w:val="007A14DA"/>
    <w:rsid w:val="007A31A5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5646"/>
    <w:rsid w:val="00814E2C"/>
    <w:rsid w:val="00822B82"/>
    <w:rsid w:val="00826047"/>
    <w:rsid w:val="00830CB3"/>
    <w:rsid w:val="008323C9"/>
    <w:rsid w:val="00837BE9"/>
    <w:rsid w:val="008458B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B4182"/>
    <w:rsid w:val="008E1AA7"/>
    <w:rsid w:val="008E22CC"/>
    <w:rsid w:val="008E6EE6"/>
    <w:rsid w:val="00902F36"/>
    <w:rsid w:val="009031BD"/>
    <w:rsid w:val="0090402B"/>
    <w:rsid w:val="00920C26"/>
    <w:rsid w:val="0092394C"/>
    <w:rsid w:val="009258E1"/>
    <w:rsid w:val="00937DD4"/>
    <w:rsid w:val="00941F11"/>
    <w:rsid w:val="00947593"/>
    <w:rsid w:val="009476A1"/>
    <w:rsid w:val="0096651B"/>
    <w:rsid w:val="0099041B"/>
    <w:rsid w:val="00993EB1"/>
    <w:rsid w:val="009A3E58"/>
    <w:rsid w:val="009B1619"/>
    <w:rsid w:val="009B4AE2"/>
    <w:rsid w:val="009B5B33"/>
    <w:rsid w:val="009C0E7E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B16A91"/>
    <w:rsid w:val="00B32E0E"/>
    <w:rsid w:val="00B362EB"/>
    <w:rsid w:val="00B53E0B"/>
    <w:rsid w:val="00B61B1D"/>
    <w:rsid w:val="00B64743"/>
    <w:rsid w:val="00B669B9"/>
    <w:rsid w:val="00B75B1F"/>
    <w:rsid w:val="00B81205"/>
    <w:rsid w:val="00BA3E74"/>
    <w:rsid w:val="00BA5B02"/>
    <w:rsid w:val="00BD2F06"/>
    <w:rsid w:val="00BD3B6F"/>
    <w:rsid w:val="00BE3FE1"/>
    <w:rsid w:val="00BF034D"/>
    <w:rsid w:val="00BF7CC8"/>
    <w:rsid w:val="00C031AB"/>
    <w:rsid w:val="00C162ED"/>
    <w:rsid w:val="00C329AB"/>
    <w:rsid w:val="00C329D5"/>
    <w:rsid w:val="00C33B9F"/>
    <w:rsid w:val="00C553CC"/>
    <w:rsid w:val="00C5543B"/>
    <w:rsid w:val="00C707DF"/>
    <w:rsid w:val="00C73CC6"/>
    <w:rsid w:val="00C841C5"/>
    <w:rsid w:val="00C857AF"/>
    <w:rsid w:val="00C90E78"/>
    <w:rsid w:val="00C95019"/>
    <w:rsid w:val="00CA1ECD"/>
    <w:rsid w:val="00CA2AF3"/>
    <w:rsid w:val="00CA41A0"/>
    <w:rsid w:val="00CC14CB"/>
    <w:rsid w:val="00CC2E72"/>
    <w:rsid w:val="00CC6858"/>
    <w:rsid w:val="00CD082C"/>
    <w:rsid w:val="00CD2E3B"/>
    <w:rsid w:val="00CE05D2"/>
    <w:rsid w:val="00CE0AAD"/>
    <w:rsid w:val="00CE7E0F"/>
    <w:rsid w:val="00D003EB"/>
    <w:rsid w:val="00D02261"/>
    <w:rsid w:val="00D04850"/>
    <w:rsid w:val="00D054ED"/>
    <w:rsid w:val="00D05878"/>
    <w:rsid w:val="00D244CA"/>
    <w:rsid w:val="00D24ECF"/>
    <w:rsid w:val="00D6000F"/>
    <w:rsid w:val="00D64D1E"/>
    <w:rsid w:val="00D74D65"/>
    <w:rsid w:val="00D77D9A"/>
    <w:rsid w:val="00D84236"/>
    <w:rsid w:val="00D951EF"/>
    <w:rsid w:val="00D95B6F"/>
    <w:rsid w:val="00D95F07"/>
    <w:rsid w:val="00D96219"/>
    <w:rsid w:val="00DA62F8"/>
    <w:rsid w:val="00DB3F15"/>
    <w:rsid w:val="00DB6B61"/>
    <w:rsid w:val="00DD12BD"/>
    <w:rsid w:val="00DD3704"/>
    <w:rsid w:val="00DE026E"/>
    <w:rsid w:val="00DE2BD0"/>
    <w:rsid w:val="00DF1253"/>
    <w:rsid w:val="00DF7C02"/>
    <w:rsid w:val="00E05EA5"/>
    <w:rsid w:val="00E10246"/>
    <w:rsid w:val="00E23584"/>
    <w:rsid w:val="00E34C9E"/>
    <w:rsid w:val="00E37776"/>
    <w:rsid w:val="00E427C0"/>
    <w:rsid w:val="00E443A0"/>
    <w:rsid w:val="00E5098D"/>
    <w:rsid w:val="00E8031A"/>
    <w:rsid w:val="00E82B97"/>
    <w:rsid w:val="00E83B94"/>
    <w:rsid w:val="00E83D55"/>
    <w:rsid w:val="00E93872"/>
    <w:rsid w:val="00EA01E5"/>
    <w:rsid w:val="00EE7D33"/>
    <w:rsid w:val="00EF3206"/>
    <w:rsid w:val="00EF3E79"/>
    <w:rsid w:val="00EF7E3B"/>
    <w:rsid w:val="00F120B6"/>
    <w:rsid w:val="00F32E45"/>
    <w:rsid w:val="00F36232"/>
    <w:rsid w:val="00F378BE"/>
    <w:rsid w:val="00F57E25"/>
    <w:rsid w:val="00F81218"/>
    <w:rsid w:val="00F84EA7"/>
    <w:rsid w:val="00FD5309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F19D-2D19-4FDE-873D-3324A4FD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6104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Bridget O' Sullivan</cp:lastModifiedBy>
  <cp:revision>7</cp:revision>
  <cp:lastPrinted>2018-07-30T14:37:00Z</cp:lastPrinted>
  <dcterms:created xsi:type="dcterms:W3CDTF">2018-07-30T13:46:00Z</dcterms:created>
  <dcterms:modified xsi:type="dcterms:W3CDTF">2018-07-31T08:03:00Z</dcterms:modified>
</cp:coreProperties>
</file>