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895C" w14:textId="0E2AA794" w:rsidR="00531AE3" w:rsidRPr="00ED4E04" w:rsidRDefault="00531AE3" w:rsidP="00272C2E">
      <w:pPr>
        <w:pStyle w:val="Heading1"/>
        <w:numPr>
          <w:ilvl w:val="0"/>
          <w:numId w:val="0"/>
        </w:numPr>
        <w:spacing w:before="0" w:after="0" w:line="360" w:lineRule="auto"/>
        <w:ind w:left="360" w:hanging="360"/>
        <w:rPr>
          <w:b w:val="0"/>
          <w:bCs w:val="0"/>
        </w:rPr>
      </w:pPr>
      <w:bookmarkStart w:id="0" w:name="_Toc62730389"/>
      <w:r w:rsidRPr="00ED4E04">
        <w:t>Declaration</w:t>
      </w:r>
      <w:r w:rsidRPr="00ED4E04">
        <w:rPr>
          <w:noProof/>
        </w:rPr>
        <w:t xml:space="preserve"> on honour on exclusion criteria and selection criteria for tenders</w:t>
      </w:r>
      <w:bookmarkEnd w:id="0"/>
    </w:p>
    <w:p w14:paraId="3C4660FE" w14:textId="77777777" w:rsidR="00531AE3" w:rsidRPr="00ED4E04" w:rsidRDefault="00531AE3" w:rsidP="00531AE3">
      <w:pPr>
        <w:spacing w:before="12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The undersigned ………………………………………………………,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936"/>
        <w:gridCol w:w="5811"/>
      </w:tblGrid>
      <w:tr w:rsidR="00531AE3" w:rsidRPr="00ED4E04" w14:paraId="5850393D" w14:textId="77777777" w:rsidTr="00E24EA5">
        <w:tc>
          <w:tcPr>
            <w:tcW w:w="3936" w:type="dxa"/>
            <w:shd w:val="clear" w:color="auto" w:fill="auto"/>
          </w:tcPr>
          <w:p w14:paraId="7303D08E"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natural persons</w:t>
            </w:r>
            <w:r w:rsidRPr="00ED4E04">
              <w:rPr>
                <w:rFonts w:asciiTheme="minorHAnsi" w:hAnsiTheme="minorHAnsi" w:cstheme="minorHAnsi"/>
                <w:noProof/>
                <w:color w:val="000000" w:themeColor="text1"/>
                <w:sz w:val="22"/>
                <w:szCs w:val="22"/>
              </w:rPr>
              <w:t>) himself or herself</w:t>
            </w:r>
          </w:p>
        </w:tc>
        <w:tc>
          <w:tcPr>
            <w:tcW w:w="5811" w:type="dxa"/>
            <w:shd w:val="clear" w:color="auto" w:fill="auto"/>
          </w:tcPr>
          <w:p w14:paraId="7464C115" w14:textId="77777777" w:rsidR="00531AE3" w:rsidRPr="00ED4E04" w:rsidRDefault="00531AE3" w:rsidP="00E24EA5">
            <w:pPr>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w:t>
            </w:r>
            <w:r w:rsidRPr="00ED4E04">
              <w:rPr>
                <w:rFonts w:asciiTheme="minorHAnsi" w:hAnsiTheme="minorHAnsi" w:cstheme="minorHAnsi"/>
                <w:i/>
                <w:noProof/>
                <w:color w:val="000000" w:themeColor="text1"/>
                <w:sz w:val="22"/>
                <w:szCs w:val="22"/>
              </w:rPr>
              <w:t>only for legal persons</w:t>
            </w:r>
            <w:r w:rsidRPr="00ED4E04">
              <w:rPr>
                <w:rFonts w:asciiTheme="minorHAnsi" w:hAnsiTheme="minorHAnsi" w:cstheme="minorHAnsi"/>
                <w:noProof/>
                <w:color w:val="000000" w:themeColor="text1"/>
                <w:sz w:val="22"/>
                <w:szCs w:val="22"/>
              </w:rPr>
              <w:t xml:space="preserve">) the following legal person: </w:t>
            </w:r>
          </w:p>
        </w:tc>
      </w:tr>
      <w:tr w:rsidR="00531AE3" w:rsidRPr="00ED4E04" w14:paraId="42D8B513" w14:textId="77777777" w:rsidTr="00E24EA5">
        <w:tc>
          <w:tcPr>
            <w:tcW w:w="3936" w:type="dxa"/>
            <w:shd w:val="clear" w:color="auto" w:fill="auto"/>
          </w:tcPr>
          <w:p w14:paraId="18B0C7AF" w14:textId="77777777" w:rsidR="00531AE3" w:rsidRPr="00ED4E04" w:rsidRDefault="00531AE3" w:rsidP="00E24EA5">
            <w:pPr>
              <w:jc w:val="both"/>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ID or passport number: </w:t>
            </w:r>
          </w:p>
          <w:p w14:paraId="50E934FA" w14:textId="77777777" w:rsidR="00531AE3" w:rsidRPr="00ED4E04" w:rsidRDefault="00531AE3" w:rsidP="00E24EA5">
            <w:pPr>
              <w:jc w:val="both"/>
              <w:rPr>
                <w:rFonts w:asciiTheme="minorHAnsi" w:hAnsiTheme="minorHAnsi" w:cstheme="minorHAnsi"/>
                <w:noProof/>
                <w:color w:val="000000" w:themeColor="text1"/>
                <w:sz w:val="22"/>
                <w:szCs w:val="22"/>
              </w:rPr>
            </w:pPr>
          </w:p>
        </w:tc>
        <w:tc>
          <w:tcPr>
            <w:tcW w:w="5811" w:type="dxa"/>
            <w:shd w:val="clear" w:color="auto" w:fill="auto"/>
          </w:tcPr>
          <w:p w14:paraId="1DA241B3"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Full official name:</w:t>
            </w:r>
          </w:p>
          <w:p w14:paraId="74BF3290" w14:textId="77777777" w:rsidR="00531AE3" w:rsidRPr="00ED4E04" w:rsidRDefault="00531AE3" w:rsidP="00E24EA5">
            <w:pPr>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Official legal form: </w:t>
            </w:r>
          </w:p>
          <w:p w14:paraId="6603A38A"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Statutory registration number</w:t>
            </w:r>
            <w:r w:rsidRPr="00ED4E04">
              <w:rPr>
                <w:rFonts w:asciiTheme="minorHAnsi" w:hAnsiTheme="minorHAnsi" w:cstheme="minorHAnsi"/>
                <w:b/>
                <w:color w:val="000000" w:themeColor="text1"/>
                <w:sz w:val="22"/>
                <w:szCs w:val="22"/>
              </w:rPr>
              <w:t xml:space="preserve">: </w:t>
            </w:r>
          </w:p>
          <w:p w14:paraId="34A5CE42" w14:textId="77777777" w:rsidR="00531AE3" w:rsidRPr="00ED4E04" w:rsidRDefault="00531AE3" w:rsidP="00E24EA5">
            <w:pPr>
              <w:rPr>
                <w:rFonts w:asciiTheme="minorHAnsi" w:hAnsiTheme="minorHAnsi" w:cstheme="minorHAnsi"/>
                <w:b/>
                <w:color w:val="000000" w:themeColor="text1"/>
                <w:sz w:val="22"/>
                <w:szCs w:val="22"/>
              </w:rPr>
            </w:pPr>
            <w:r w:rsidRPr="00ED4E04">
              <w:rPr>
                <w:rFonts w:asciiTheme="minorHAnsi" w:hAnsiTheme="minorHAnsi" w:cstheme="minorHAnsi"/>
                <w:color w:val="000000" w:themeColor="text1"/>
                <w:sz w:val="22"/>
                <w:szCs w:val="22"/>
              </w:rPr>
              <w:t xml:space="preserve">Full official address: </w:t>
            </w:r>
          </w:p>
          <w:p w14:paraId="57E68DBF" w14:textId="77777777" w:rsidR="00531AE3" w:rsidRPr="00ED4E04" w:rsidRDefault="00531AE3" w:rsidP="00E24EA5">
            <w:pPr>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VAT registration number: </w:t>
            </w:r>
          </w:p>
        </w:tc>
      </w:tr>
    </w:tbl>
    <w:p w14:paraId="0EA767D5" w14:textId="77777777" w:rsidR="00531AE3" w:rsidRPr="00ED4E04" w:rsidRDefault="00531AE3" w:rsidP="00531AE3">
      <w:pPr>
        <w:spacing w:before="40" w:after="40"/>
        <w:jc w:val="both"/>
        <w:rPr>
          <w:rFonts w:asciiTheme="minorHAnsi" w:hAnsiTheme="minorHAnsi" w:cstheme="minorHAnsi"/>
          <w:noProof/>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0AC7EE71" w14:textId="77777777" w:rsidTr="00E24EA5">
        <w:tc>
          <w:tcPr>
            <w:tcW w:w="9756" w:type="dxa"/>
            <w:gridSpan w:val="3"/>
            <w:shd w:val="clear" w:color="auto" w:fill="D0CECE" w:themeFill="background2" w:themeFillShade="E6"/>
          </w:tcPr>
          <w:p w14:paraId="47470642"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sz w:val="22"/>
                <w:szCs w:val="22"/>
              </w:rPr>
            </w:pPr>
            <w:r w:rsidRPr="00ED4E04">
              <w:rPr>
                <w:rFonts w:asciiTheme="minorHAnsi" w:hAnsiTheme="minorHAnsi" w:cstheme="minorHAnsi"/>
                <w:b/>
                <w:bCs/>
                <w:noProof/>
                <w:color w:val="000000" w:themeColor="text1"/>
                <w:sz w:val="22"/>
                <w:szCs w:val="22"/>
              </w:rPr>
              <w:t xml:space="preserve"> declares whether the above-mentioned person is in one of the following situations or not:</w:t>
            </w:r>
          </w:p>
        </w:tc>
      </w:tr>
      <w:tr w:rsidR="00531AE3" w:rsidRPr="00ED4E04" w14:paraId="400A5D51" w14:textId="77777777" w:rsidTr="00E24EA5">
        <w:tc>
          <w:tcPr>
            <w:tcW w:w="8472" w:type="dxa"/>
            <w:shd w:val="clear" w:color="auto" w:fill="auto"/>
            <w:vAlign w:val="center"/>
          </w:tcPr>
          <w:p w14:paraId="33131E13" w14:textId="77777777" w:rsidR="00531AE3" w:rsidRPr="00ED4E04" w:rsidRDefault="00531AE3" w:rsidP="00E24EA5">
            <w:pPr>
              <w:spacing w:before="120" w:after="120"/>
              <w:jc w:val="center"/>
              <w:rPr>
                <w:rFonts w:asciiTheme="minorHAnsi" w:hAnsiTheme="minorHAnsi" w:cstheme="minorHAnsi"/>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 of exclusion concerning the person</w:t>
            </w:r>
          </w:p>
        </w:tc>
        <w:tc>
          <w:tcPr>
            <w:tcW w:w="670" w:type="dxa"/>
            <w:shd w:val="clear" w:color="auto" w:fill="auto"/>
          </w:tcPr>
          <w:p w14:paraId="7F757B2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590215C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0ABBAD2A" w14:textId="77777777" w:rsidTr="00E24EA5">
        <w:tc>
          <w:tcPr>
            <w:tcW w:w="8472" w:type="dxa"/>
            <w:shd w:val="clear" w:color="auto" w:fill="auto"/>
          </w:tcPr>
          <w:p w14:paraId="68AAC716"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p>
        </w:tc>
        <w:tc>
          <w:tcPr>
            <w:tcW w:w="670" w:type="dxa"/>
            <w:shd w:val="clear" w:color="auto" w:fill="auto"/>
          </w:tcPr>
          <w:p w14:paraId="7AA48EF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60CF91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2CDDB23" w14:textId="77777777" w:rsidTr="00E24EA5">
        <w:tc>
          <w:tcPr>
            <w:tcW w:w="8472" w:type="dxa"/>
            <w:shd w:val="clear" w:color="auto" w:fill="auto"/>
          </w:tcPr>
          <w:p w14:paraId="5CEEC945"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tc>
        <w:tc>
          <w:tcPr>
            <w:tcW w:w="670" w:type="dxa"/>
            <w:shd w:val="clear" w:color="auto" w:fill="auto"/>
          </w:tcPr>
          <w:p w14:paraId="4FAC51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0CFE69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875FBCB" w14:textId="77777777" w:rsidTr="00E24EA5">
        <w:tc>
          <w:tcPr>
            <w:tcW w:w="8472" w:type="dxa"/>
            <w:shd w:val="clear" w:color="auto" w:fill="auto"/>
          </w:tcPr>
          <w:p w14:paraId="0E5CB4F8"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w:t>
            </w:r>
            <w:r w:rsidRPr="00ED4E04">
              <w:rPr>
                <w:rFonts w:asciiTheme="minorHAnsi" w:hAnsiTheme="minorHAnsi" w:cstheme="minorHAnsi"/>
                <w:color w:val="000000" w:themeColor="text1"/>
                <w:sz w:val="22"/>
                <w:szCs w:val="22"/>
              </w:rPr>
              <w:t>credibility</w:t>
            </w:r>
            <w:r w:rsidRPr="00ED4E04">
              <w:rPr>
                <w:rFonts w:asciiTheme="minorHAnsi" w:hAnsiTheme="minorHAnsi" w:cstheme="minorHAnsi"/>
                <w:noProof/>
                <w:color w:val="000000" w:themeColor="text1"/>
                <w:sz w:val="22"/>
                <w:szCs w:val="22"/>
              </w:rPr>
              <w:t xml:space="preserve"> where such conduct denotes wrongful intent or gross negligence, including, in particular, any of the following:</w:t>
            </w:r>
          </w:p>
        </w:tc>
        <w:tc>
          <w:tcPr>
            <w:tcW w:w="1284" w:type="dxa"/>
            <w:gridSpan w:val="2"/>
            <w:shd w:val="clear" w:color="auto" w:fill="auto"/>
          </w:tcPr>
          <w:p w14:paraId="15974D1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1F4B20C3" w14:textId="77777777" w:rsidTr="00E24EA5">
        <w:tc>
          <w:tcPr>
            <w:tcW w:w="8472" w:type="dxa"/>
            <w:shd w:val="clear" w:color="auto" w:fill="auto"/>
          </w:tcPr>
          <w:p w14:paraId="114985AC"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fraudulently or negligently misrepresenting information required for the verification of the absence of grounds for exclusion or the fulfilment of selection criteria or in the performance of a contract;</w:t>
            </w:r>
          </w:p>
        </w:tc>
        <w:tc>
          <w:tcPr>
            <w:tcW w:w="670" w:type="dxa"/>
            <w:shd w:val="clear" w:color="auto" w:fill="auto"/>
          </w:tcPr>
          <w:p w14:paraId="4C99D2A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43423B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1AE70A2E" w14:textId="77777777" w:rsidTr="00E24EA5">
        <w:tc>
          <w:tcPr>
            <w:tcW w:w="8472" w:type="dxa"/>
            <w:shd w:val="clear" w:color="auto" w:fill="auto"/>
          </w:tcPr>
          <w:p w14:paraId="2034A74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 entering into agreement with other persons with the aim of distorting competition;</w:t>
            </w:r>
          </w:p>
        </w:tc>
        <w:tc>
          <w:tcPr>
            <w:tcW w:w="670" w:type="dxa"/>
            <w:shd w:val="clear" w:color="auto" w:fill="auto"/>
          </w:tcPr>
          <w:p w14:paraId="1F02A28B"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3226E1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517DB5E" w14:textId="77777777" w:rsidTr="00E24EA5">
        <w:tc>
          <w:tcPr>
            <w:tcW w:w="8472" w:type="dxa"/>
            <w:shd w:val="clear" w:color="auto" w:fill="auto"/>
          </w:tcPr>
          <w:p w14:paraId="2C7E50AB"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(iii) violating intellectual property rights;</w:t>
            </w:r>
          </w:p>
        </w:tc>
        <w:tc>
          <w:tcPr>
            <w:tcW w:w="670" w:type="dxa"/>
            <w:shd w:val="clear" w:color="auto" w:fill="auto"/>
          </w:tcPr>
          <w:p w14:paraId="04E96E5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A39C3C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29E6847" w14:textId="77777777" w:rsidTr="00E24EA5">
        <w:tc>
          <w:tcPr>
            <w:tcW w:w="8472" w:type="dxa"/>
            <w:shd w:val="clear" w:color="auto" w:fill="auto"/>
          </w:tcPr>
          <w:p w14:paraId="5F478295"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(iv) attempting to influence the decision-making process of the contracting authority during the award procedure;</w:t>
            </w:r>
          </w:p>
        </w:tc>
        <w:tc>
          <w:tcPr>
            <w:tcW w:w="670" w:type="dxa"/>
            <w:shd w:val="clear" w:color="auto" w:fill="auto"/>
          </w:tcPr>
          <w:p w14:paraId="55697B6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4AAEE5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16E2E79" w14:textId="77777777" w:rsidTr="00E24EA5">
        <w:tc>
          <w:tcPr>
            <w:tcW w:w="8472" w:type="dxa"/>
            <w:shd w:val="clear" w:color="auto" w:fill="auto"/>
          </w:tcPr>
          <w:p w14:paraId="021327F7"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lang w:eastAsia="en-GB"/>
              </w:rPr>
              <w:t xml:space="preserve">(v) attempting to obtain confidential information that may confer upon </w:t>
            </w:r>
            <w:proofErr w:type="gramStart"/>
            <w:r w:rsidRPr="00ED4E04">
              <w:rPr>
                <w:rFonts w:asciiTheme="minorHAnsi" w:hAnsiTheme="minorHAnsi" w:cstheme="minorHAnsi"/>
                <w:color w:val="000000" w:themeColor="text1"/>
                <w:sz w:val="22"/>
                <w:szCs w:val="22"/>
                <w:lang w:eastAsia="en-GB"/>
              </w:rPr>
              <w:t>it</w:t>
            </w:r>
            <w:proofErr w:type="gramEnd"/>
            <w:r w:rsidRPr="00ED4E04">
              <w:rPr>
                <w:rFonts w:asciiTheme="minorHAnsi" w:hAnsiTheme="minorHAnsi" w:cstheme="minorHAnsi"/>
                <w:color w:val="000000" w:themeColor="text1"/>
                <w:sz w:val="22"/>
                <w:szCs w:val="22"/>
                <w:lang w:eastAsia="en-GB"/>
              </w:rPr>
              <w:t xml:space="preserve"> undue advantages in the award procedure</w:t>
            </w:r>
            <w:r w:rsidRPr="00ED4E04">
              <w:rPr>
                <w:rFonts w:asciiTheme="minorHAnsi" w:hAnsiTheme="minorHAnsi" w:cstheme="minorHAnsi"/>
                <w:b/>
                <w:i/>
                <w:color w:val="000000" w:themeColor="text1"/>
                <w:sz w:val="22"/>
                <w:szCs w:val="22"/>
                <w:lang w:eastAsia="en-GB"/>
              </w:rPr>
              <w:t xml:space="preserve">; </w:t>
            </w:r>
          </w:p>
        </w:tc>
        <w:tc>
          <w:tcPr>
            <w:tcW w:w="670" w:type="dxa"/>
            <w:shd w:val="clear" w:color="auto" w:fill="auto"/>
          </w:tcPr>
          <w:p w14:paraId="33F0DC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3A51065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5DDD6626" w14:textId="77777777" w:rsidTr="00E24EA5">
        <w:tc>
          <w:tcPr>
            <w:tcW w:w="8472" w:type="dxa"/>
            <w:shd w:val="clear" w:color="auto" w:fill="auto"/>
          </w:tcPr>
          <w:p w14:paraId="0AF9A822" w14:textId="77777777" w:rsidR="00531AE3" w:rsidRPr="00ED4E04" w:rsidRDefault="00531AE3" w:rsidP="00531AE3">
            <w:pPr>
              <w:pStyle w:val="Text1"/>
              <w:numPr>
                <w:ilvl w:val="0"/>
                <w:numId w:val="1"/>
              </w:numPr>
              <w:spacing w:before="40" w:after="40"/>
              <w:ind w:left="357" w:hanging="357"/>
              <w:rPr>
                <w:rFonts w:asciiTheme="minorHAnsi" w:hAnsiTheme="minorHAnsi" w:cstheme="minorHAnsi"/>
                <w:color w:val="000000" w:themeColor="text1"/>
                <w:sz w:val="22"/>
                <w:szCs w:val="22"/>
                <w:lang w:eastAsia="en-GB"/>
              </w:rPr>
            </w:pPr>
            <w:r w:rsidRPr="00ED4E04">
              <w:rPr>
                <w:rFonts w:asciiTheme="minorHAnsi" w:hAnsiTheme="minorHAnsi" w:cstheme="minorHAnsi"/>
                <w:noProof/>
                <w:color w:val="000000" w:themeColor="text1"/>
                <w:sz w:val="22"/>
                <w:szCs w:val="22"/>
              </w:rPr>
              <w:t>it has been established by a final judgement that the person is guilty of any of the following:</w:t>
            </w:r>
          </w:p>
        </w:tc>
        <w:tc>
          <w:tcPr>
            <w:tcW w:w="1284" w:type="dxa"/>
            <w:gridSpan w:val="2"/>
            <w:shd w:val="clear" w:color="auto" w:fill="auto"/>
          </w:tcPr>
          <w:p w14:paraId="26B3E177"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p>
        </w:tc>
      </w:tr>
      <w:tr w:rsidR="00531AE3" w:rsidRPr="00ED4E04" w14:paraId="08325152" w14:textId="77777777" w:rsidTr="00E24EA5">
        <w:tc>
          <w:tcPr>
            <w:tcW w:w="8472" w:type="dxa"/>
            <w:shd w:val="clear" w:color="auto" w:fill="auto"/>
          </w:tcPr>
          <w:p w14:paraId="11A4AA6E"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 fraud, within the meaning of Article 1 of the Convention on the protection of the European Communities' financial interests, drawn up by the Council Act of 26 July 1995;</w:t>
            </w:r>
          </w:p>
        </w:tc>
        <w:tc>
          <w:tcPr>
            <w:tcW w:w="670" w:type="dxa"/>
            <w:shd w:val="clear" w:color="auto" w:fill="auto"/>
          </w:tcPr>
          <w:p w14:paraId="752B03A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37A7F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BB2D917" w14:textId="77777777" w:rsidTr="00E24EA5">
        <w:tc>
          <w:tcPr>
            <w:tcW w:w="8472" w:type="dxa"/>
            <w:shd w:val="clear" w:color="auto" w:fill="auto"/>
          </w:tcPr>
          <w:p w14:paraId="0D6673EF"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w:t>
            </w:r>
            <w:r w:rsidRPr="00ED4E04">
              <w:rPr>
                <w:rFonts w:asciiTheme="minorHAnsi" w:hAnsiTheme="minorHAnsi" w:cstheme="minorHAnsi"/>
                <w:color w:val="000000" w:themeColor="text1"/>
                <w:sz w:val="22"/>
                <w:szCs w:val="22"/>
              </w:rPr>
              <w:lastRenderedPageBreak/>
              <w:t>country where the contracting authority is located, the country in which the person is established or the country of the performance of the contract;</w:t>
            </w:r>
          </w:p>
        </w:tc>
        <w:tc>
          <w:tcPr>
            <w:tcW w:w="670" w:type="dxa"/>
            <w:shd w:val="clear" w:color="auto" w:fill="auto"/>
          </w:tcPr>
          <w:p w14:paraId="2E7A53B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lastRenderedPageBreak/>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5E98C2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67080436" w14:textId="77777777" w:rsidTr="00E24EA5">
        <w:tc>
          <w:tcPr>
            <w:tcW w:w="8472" w:type="dxa"/>
            <w:shd w:val="clear" w:color="auto" w:fill="auto"/>
          </w:tcPr>
          <w:p w14:paraId="673EF2D0"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lang w:eastAsia="en-GB"/>
              </w:rPr>
              <w:t>(iii) participation in a criminal organisation, as defined in Article 2 of Council Framework Decision 2008/841/JHA;</w:t>
            </w:r>
          </w:p>
        </w:tc>
        <w:tc>
          <w:tcPr>
            <w:tcW w:w="670" w:type="dxa"/>
            <w:shd w:val="clear" w:color="auto" w:fill="auto"/>
          </w:tcPr>
          <w:p w14:paraId="74F5FCE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BF37CD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6B6E3D7" w14:textId="77777777" w:rsidTr="00E24EA5">
        <w:tc>
          <w:tcPr>
            <w:tcW w:w="8472" w:type="dxa"/>
            <w:shd w:val="clear" w:color="auto" w:fill="auto"/>
          </w:tcPr>
          <w:p w14:paraId="399684DA"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iv) </w:t>
            </w:r>
            <w:r w:rsidRPr="00ED4E04">
              <w:rPr>
                <w:rFonts w:asciiTheme="minorHAnsi" w:hAnsiTheme="minorHAnsi" w:cstheme="minorHAnsi"/>
                <w:bCs/>
                <w:iCs/>
                <w:color w:val="000000" w:themeColor="text1"/>
                <w:sz w:val="22"/>
                <w:szCs w:val="22"/>
              </w:rPr>
              <w:t>money laundering</w:t>
            </w:r>
            <w:r w:rsidRPr="00ED4E04">
              <w:rPr>
                <w:rFonts w:asciiTheme="minorHAnsi" w:hAnsiTheme="minorHAnsi" w:cstheme="minorHAnsi"/>
                <w:color w:val="000000" w:themeColor="text1"/>
                <w:sz w:val="22"/>
                <w:szCs w:val="22"/>
              </w:rPr>
              <w:t xml:space="preserve"> or</w:t>
            </w:r>
            <w:r w:rsidRPr="00ED4E04">
              <w:rPr>
                <w:rFonts w:asciiTheme="minorHAnsi" w:hAnsiTheme="minorHAnsi" w:cstheme="minorHAnsi"/>
                <w:bCs/>
                <w:iCs/>
                <w:color w:val="000000" w:themeColor="text1"/>
                <w:sz w:val="22"/>
                <w:szCs w:val="22"/>
              </w:rPr>
              <w:t xml:space="preserve"> terrorist financing,</w:t>
            </w:r>
            <w:r w:rsidRPr="00ED4E04">
              <w:rPr>
                <w:rFonts w:asciiTheme="minorHAnsi" w:hAnsiTheme="minorHAnsi" w:cstheme="minorHAnsi"/>
                <w:color w:val="000000" w:themeColor="text1"/>
                <w:sz w:val="22"/>
                <w:szCs w:val="22"/>
              </w:rPr>
              <w:t xml:space="preserve"> as defined in Article 1 of Directive 2005/60/EC of the European Parliament and of the Council;</w:t>
            </w:r>
          </w:p>
        </w:tc>
        <w:tc>
          <w:tcPr>
            <w:tcW w:w="670" w:type="dxa"/>
            <w:shd w:val="clear" w:color="auto" w:fill="auto"/>
          </w:tcPr>
          <w:p w14:paraId="5E7374F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E5BE6EE"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B4A7591" w14:textId="77777777" w:rsidTr="00E24EA5">
        <w:tc>
          <w:tcPr>
            <w:tcW w:w="8472" w:type="dxa"/>
            <w:shd w:val="clear" w:color="auto" w:fill="auto"/>
          </w:tcPr>
          <w:p w14:paraId="614FB5D3" w14:textId="77777777" w:rsidR="00531AE3" w:rsidRPr="00ED4E04" w:rsidRDefault="00531AE3" w:rsidP="00E24EA5">
            <w:pPr>
              <w:pStyle w:val="Text1"/>
              <w:spacing w:before="40" w:after="40"/>
              <w:ind w:left="709"/>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 xml:space="preserve">(v) </w:t>
            </w:r>
            <w:r w:rsidRPr="00ED4E04">
              <w:rPr>
                <w:rFonts w:asciiTheme="minorHAnsi" w:hAnsiTheme="minorHAnsi" w:cstheme="minorHAnsi"/>
                <w:bCs/>
                <w:iCs/>
                <w:color w:val="000000" w:themeColor="text1"/>
                <w:sz w:val="22"/>
                <w:szCs w:val="22"/>
              </w:rPr>
              <w:t>terrorist-related offences</w:t>
            </w:r>
            <w:r w:rsidRPr="00ED4E04">
              <w:rPr>
                <w:rFonts w:asciiTheme="minorHAnsi" w:hAnsiTheme="minorHAnsi" w:cstheme="minorHAnsi"/>
                <w:color w:val="000000" w:themeColor="text1"/>
                <w:sz w:val="22"/>
                <w:szCs w:val="22"/>
              </w:rPr>
              <w:t xml:space="preserve"> or offences linked to terrorist activities, as defined in Articles 1 and 3 of Council Framework Decision 2002/475/JHA, respectively, or inciting, aiding, </w:t>
            </w:r>
            <w:proofErr w:type="gramStart"/>
            <w:r w:rsidRPr="00ED4E04">
              <w:rPr>
                <w:rFonts w:asciiTheme="minorHAnsi" w:hAnsiTheme="minorHAnsi" w:cstheme="minorHAnsi"/>
                <w:color w:val="000000" w:themeColor="text1"/>
                <w:sz w:val="22"/>
                <w:szCs w:val="22"/>
              </w:rPr>
              <w:t>abetting</w:t>
            </w:r>
            <w:proofErr w:type="gramEnd"/>
            <w:r w:rsidRPr="00ED4E04">
              <w:rPr>
                <w:rFonts w:asciiTheme="minorHAnsi" w:hAnsiTheme="minorHAnsi" w:cstheme="minorHAnsi"/>
                <w:color w:val="000000" w:themeColor="text1"/>
                <w:sz w:val="22"/>
                <w:szCs w:val="22"/>
              </w:rPr>
              <w:t xml:space="preserve"> or attempting to commit such offences, as referred to in Article 4 of that Decision;</w:t>
            </w:r>
          </w:p>
        </w:tc>
        <w:tc>
          <w:tcPr>
            <w:tcW w:w="670" w:type="dxa"/>
            <w:shd w:val="clear" w:color="auto" w:fill="auto"/>
          </w:tcPr>
          <w:p w14:paraId="49FF504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62B7412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3903482" w14:textId="77777777" w:rsidTr="00E24EA5">
        <w:tc>
          <w:tcPr>
            <w:tcW w:w="8472" w:type="dxa"/>
            <w:shd w:val="clear" w:color="auto" w:fill="auto"/>
          </w:tcPr>
          <w:p w14:paraId="628D08B3" w14:textId="77777777" w:rsidR="00531AE3" w:rsidRPr="00ED4E04" w:rsidRDefault="00531AE3" w:rsidP="00E24EA5">
            <w:pPr>
              <w:pStyle w:val="Text1"/>
              <w:spacing w:before="40" w:after="40"/>
              <w:ind w:left="709"/>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(vi) </w:t>
            </w:r>
            <w:r w:rsidRPr="00ED4E04">
              <w:rPr>
                <w:rFonts w:asciiTheme="minorHAnsi" w:hAnsiTheme="minorHAnsi" w:cstheme="minorHAnsi"/>
                <w:bCs/>
                <w:iCs/>
                <w:color w:val="000000" w:themeColor="text1"/>
                <w:sz w:val="22"/>
                <w:szCs w:val="22"/>
              </w:rPr>
              <w:t>child labour or other forms of trafficking in human beings</w:t>
            </w:r>
            <w:r w:rsidRPr="00ED4E04">
              <w:rPr>
                <w:rFonts w:asciiTheme="minorHAnsi" w:hAnsiTheme="minorHAnsi" w:cstheme="minorHAnsi"/>
                <w:color w:val="000000" w:themeColor="text1"/>
                <w:sz w:val="22"/>
                <w:szCs w:val="22"/>
              </w:rPr>
              <w:t xml:space="preserve"> as defined in Article 2 of Directive 2011/36/EU of the European Parliament and of the Council;</w:t>
            </w:r>
          </w:p>
        </w:tc>
        <w:tc>
          <w:tcPr>
            <w:tcW w:w="670" w:type="dxa"/>
            <w:shd w:val="clear" w:color="auto" w:fill="auto"/>
          </w:tcPr>
          <w:p w14:paraId="5793B0B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57F02A36"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3BAE2B89" w14:textId="77777777" w:rsidTr="00E24EA5">
        <w:tc>
          <w:tcPr>
            <w:tcW w:w="8472" w:type="dxa"/>
            <w:shd w:val="clear" w:color="auto" w:fill="auto"/>
          </w:tcPr>
          <w:p w14:paraId="3E3B1F5E"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the person has shown significant deficiencies in complying with the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670" w:type="dxa"/>
            <w:shd w:val="clear" w:color="auto" w:fill="auto"/>
          </w:tcPr>
          <w:p w14:paraId="7D2F1F34"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13CD07BA"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782918E9" w14:textId="77777777" w:rsidTr="00E24EA5">
        <w:tc>
          <w:tcPr>
            <w:tcW w:w="8472" w:type="dxa"/>
            <w:shd w:val="clear" w:color="auto" w:fill="auto"/>
          </w:tcPr>
          <w:p w14:paraId="23C8ECC1" w14:textId="77777777" w:rsidR="00531AE3" w:rsidRPr="00ED4E04" w:rsidRDefault="00531AE3" w:rsidP="00531AE3">
            <w:pPr>
              <w:pStyle w:val="Text1"/>
              <w:numPr>
                <w:ilvl w:val="0"/>
                <w:numId w:val="1"/>
              </w:numPr>
              <w:spacing w:before="40" w:after="40"/>
              <w:rPr>
                <w:rFonts w:asciiTheme="minorHAnsi" w:hAnsiTheme="minorHAnsi" w:cstheme="minorHAnsi"/>
                <w:noProof/>
                <w:color w:val="000000" w:themeColor="text1"/>
                <w:sz w:val="22"/>
                <w:szCs w:val="22"/>
              </w:rPr>
            </w:pPr>
            <w:r w:rsidRPr="00ED4E04">
              <w:rPr>
                <w:rFonts w:asciiTheme="minorHAnsi" w:hAnsiTheme="minorHAnsi" w:cstheme="minorHAnsi"/>
                <w:color w:val="000000" w:themeColor="text1"/>
                <w:sz w:val="22"/>
                <w:szCs w:val="22"/>
              </w:rPr>
              <w:t>it has been established by a final judgment or final administrative decision that the person has committed an irregularity within the meaning of Article 1(2) of Council Regulation (EC, Euratom) No 2988/95;</w:t>
            </w:r>
          </w:p>
        </w:tc>
        <w:tc>
          <w:tcPr>
            <w:tcW w:w="670" w:type="dxa"/>
            <w:shd w:val="clear" w:color="auto" w:fill="auto"/>
          </w:tcPr>
          <w:p w14:paraId="6E2F749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2D999655"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40A90686" w14:textId="77777777" w:rsidTr="00E24EA5">
        <w:tc>
          <w:tcPr>
            <w:tcW w:w="8472" w:type="dxa"/>
            <w:shd w:val="clear" w:color="auto" w:fill="auto"/>
          </w:tcPr>
          <w:p w14:paraId="5BADA146" w14:textId="77777777" w:rsidR="00531AE3" w:rsidRPr="00ED4E04" w:rsidRDefault="00531AE3" w:rsidP="00531AE3">
            <w:pPr>
              <w:pStyle w:val="Text1"/>
              <w:numPr>
                <w:ilvl w:val="0"/>
                <w:numId w:val="1"/>
              </w:numPr>
              <w:spacing w:before="40" w:after="4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for the situations of grave professional misconduct, fraud, corruption, other criminal offences, significant deficiencies in the performance of the contract or irregularity, the applicant is subject to:</w:t>
            </w:r>
          </w:p>
          <w:p w14:paraId="2F10D35F"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facts established in the context of audits or investigations carried out by the Court of Auditors, OLAF or internal audit, or any other check, audit or control performed under the responsibility of an authorising officer of an EU institution, of a European office or of an EU agency or </w:t>
            </w:r>
            <w:proofErr w:type="gramStart"/>
            <w:r w:rsidRPr="00ED4E04">
              <w:rPr>
                <w:rFonts w:asciiTheme="minorHAnsi" w:hAnsiTheme="minorHAnsi" w:cstheme="minorHAnsi"/>
                <w:color w:val="000000" w:themeColor="text1"/>
                <w:sz w:val="22"/>
                <w:szCs w:val="22"/>
              </w:rPr>
              <w:t>body;</w:t>
            </w:r>
            <w:proofErr w:type="gramEnd"/>
          </w:p>
          <w:p w14:paraId="3389AE4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non-final administrative decisions which may include disciplinary measures taken by the competent supervisory body responsible for the verification of the application of standards of professional </w:t>
            </w:r>
            <w:proofErr w:type="gramStart"/>
            <w:r w:rsidRPr="00ED4E04">
              <w:rPr>
                <w:rFonts w:asciiTheme="minorHAnsi" w:hAnsiTheme="minorHAnsi" w:cstheme="minorHAnsi"/>
                <w:color w:val="000000" w:themeColor="text1"/>
                <w:sz w:val="22"/>
                <w:szCs w:val="22"/>
              </w:rPr>
              <w:t>ethics;</w:t>
            </w:r>
            <w:proofErr w:type="gramEnd"/>
          </w:p>
          <w:p w14:paraId="43F0315D"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the ECB, the EIB, the European Investment Fund or international </w:t>
            </w:r>
            <w:proofErr w:type="gramStart"/>
            <w:r w:rsidRPr="00ED4E04">
              <w:rPr>
                <w:rFonts w:asciiTheme="minorHAnsi" w:hAnsiTheme="minorHAnsi" w:cstheme="minorHAnsi"/>
                <w:color w:val="000000" w:themeColor="text1"/>
                <w:sz w:val="22"/>
                <w:szCs w:val="22"/>
              </w:rPr>
              <w:t>organisations;</w:t>
            </w:r>
            <w:proofErr w:type="gramEnd"/>
          </w:p>
          <w:p w14:paraId="70A28683"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decisions of the Commission relating to the infringement of the Union's competition rules or of a national competent authority relating to the infringement of Union or national competition law; or</w:t>
            </w:r>
          </w:p>
          <w:p w14:paraId="260F459B" w14:textId="77777777" w:rsidR="00531AE3" w:rsidRPr="00ED4E04" w:rsidRDefault="00531AE3" w:rsidP="00531AE3">
            <w:pPr>
              <w:pStyle w:val="Text1"/>
              <w:numPr>
                <w:ilvl w:val="0"/>
                <w:numId w:val="3"/>
              </w:numPr>
              <w:spacing w:before="40" w:after="40"/>
              <w:ind w:left="709" w:firstLine="0"/>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t xml:space="preserve">decisions of exclusion by an authorising officer of an EU institution, of a European office or of an EU agency or body. </w:t>
            </w:r>
          </w:p>
          <w:p w14:paraId="32EE0215" w14:textId="77777777" w:rsidR="00531AE3" w:rsidRPr="00ED4E04" w:rsidRDefault="00531AE3" w:rsidP="00E24EA5">
            <w:pPr>
              <w:pStyle w:val="Text1"/>
              <w:spacing w:before="40" w:after="40"/>
              <w:ind w:left="360"/>
              <w:rPr>
                <w:rFonts w:asciiTheme="minorHAnsi" w:hAnsiTheme="minorHAnsi" w:cstheme="minorHAnsi"/>
                <w:color w:val="000000" w:themeColor="text1"/>
                <w:sz w:val="22"/>
                <w:szCs w:val="22"/>
              </w:rPr>
            </w:pPr>
          </w:p>
        </w:tc>
        <w:tc>
          <w:tcPr>
            <w:tcW w:w="670" w:type="dxa"/>
            <w:shd w:val="clear" w:color="auto" w:fill="auto"/>
          </w:tcPr>
          <w:p w14:paraId="6FD2B100"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tcPr>
          <w:p w14:paraId="00DD30E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2F6C13E8" w14:textId="77777777" w:rsidR="00531AE3" w:rsidRPr="00ED4E04" w:rsidRDefault="00531AE3" w:rsidP="00531AE3">
      <w:pPr>
        <w:rPr>
          <w:rFonts w:asciiTheme="minorHAnsi" w:hAnsiTheme="minorHAnsi" w:cstheme="minorHAnsi"/>
          <w:color w:val="000000" w:themeColor="text1"/>
          <w:sz w:val="22"/>
          <w:szCs w:val="22"/>
        </w:rPr>
      </w:pPr>
    </w:p>
    <w:p w14:paraId="60446653" w14:textId="77777777" w:rsidR="00531AE3" w:rsidRPr="00ED4E04" w:rsidRDefault="00531AE3" w:rsidP="00531AE3">
      <w:pPr>
        <w:spacing w:after="160" w:line="259" w:lineRule="auto"/>
        <w:rPr>
          <w:rFonts w:asciiTheme="minorHAnsi" w:hAnsiTheme="minorHAnsi" w:cstheme="minorHAnsi"/>
          <w:color w:val="000000" w:themeColor="text1"/>
          <w:sz w:val="22"/>
          <w:szCs w:val="22"/>
        </w:rPr>
      </w:pPr>
      <w:r w:rsidRPr="00ED4E04">
        <w:rPr>
          <w:rFonts w:asciiTheme="minorHAnsi" w:hAnsiTheme="minorHAnsi" w:cstheme="minorHAnsi"/>
          <w:color w:val="000000" w:themeColor="text1"/>
          <w:sz w:val="22"/>
          <w:szCs w:val="22"/>
        </w:rPr>
        <w:br w:type="page"/>
      </w:r>
    </w:p>
    <w:p w14:paraId="3B165D16" w14:textId="77777777" w:rsidR="00531AE3" w:rsidRPr="00ED4E04" w:rsidRDefault="00531AE3" w:rsidP="00531AE3">
      <w:pPr>
        <w:rPr>
          <w:rFonts w:asciiTheme="minorHAnsi" w:hAnsiTheme="minorHAnsi" w:cstheme="minorHAnsi"/>
          <w:color w:val="000000" w:themeColor="text1"/>
          <w:sz w:val="22"/>
          <w:szCs w:val="22"/>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31AE3" w:rsidRPr="00ED4E04" w14:paraId="6C728C28" w14:textId="77777777" w:rsidTr="00E24EA5">
        <w:tc>
          <w:tcPr>
            <w:tcW w:w="8472" w:type="dxa"/>
            <w:shd w:val="clear" w:color="auto" w:fill="auto"/>
            <w:vAlign w:val="center"/>
          </w:tcPr>
          <w:p w14:paraId="63FDF426" w14:textId="77777777" w:rsidR="00531AE3" w:rsidRPr="00ED4E04" w:rsidRDefault="00531AE3" w:rsidP="00E24EA5">
            <w:pPr>
              <w:spacing w:before="40" w:after="40"/>
              <w:jc w:val="center"/>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Situations of exclusion concerning natural persons with power of representation, decision-making or control over the legal person</w:t>
            </w:r>
          </w:p>
        </w:tc>
        <w:tc>
          <w:tcPr>
            <w:tcW w:w="670" w:type="dxa"/>
            <w:shd w:val="clear" w:color="auto" w:fill="auto"/>
          </w:tcPr>
          <w:p w14:paraId="208C49DF"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YES</w:t>
            </w:r>
          </w:p>
        </w:tc>
        <w:tc>
          <w:tcPr>
            <w:tcW w:w="614" w:type="dxa"/>
            <w:shd w:val="clear" w:color="auto" w:fill="auto"/>
          </w:tcPr>
          <w:p w14:paraId="40FAB15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NO</w:t>
            </w:r>
          </w:p>
        </w:tc>
      </w:tr>
      <w:tr w:rsidR="00531AE3" w:rsidRPr="00ED4E04" w14:paraId="1FDE54AB" w14:textId="77777777" w:rsidTr="00E24EA5">
        <w:tc>
          <w:tcPr>
            <w:tcW w:w="8472" w:type="dxa"/>
            <w:shd w:val="clear" w:color="auto" w:fill="auto"/>
            <w:vAlign w:val="center"/>
          </w:tcPr>
          <w:p w14:paraId="0177B8CC"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(c) above (grave professional misconduct)</w:t>
            </w:r>
          </w:p>
        </w:tc>
        <w:tc>
          <w:tcPr>
            <w:tcW w:w="670" w:type="dxa"/>
            <w:shd w:val="clear" w:color="auto" w:fill="auto"/>
            <w:vAlign w:val="center"/>
          </w:tcPr>
          <w:p w14:paraId="68F90AB3"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351C75C2"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8D25C81" w14:textId="77777777" w:rsidTr="00E24EA5">
        <w:tc>
          <w:tcPr>
            <w:tcW w:w="8472" w:type="dxa"/>
            <w:shd w:val="clear" w:color="auto" w:fill="auto"/>
            <w:vAlign w:val="center"/>
          </w:tcPr>
          <w:p w14:paraId="2F62D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(d) above (fraud, corruption or other criminal offence)</w:t>
            </w:r>
          </w:p>
        </w:tc>
        <w:tc>
          <w:tcPr>
            <w:tcW w:w="670" w:type="dxa"/>
            <w:shd w:val="clear" w:color="auto" w:fill="auto"/>
            <w:vAlign w:val="center"/>
          </w:tcPr>
          <w:p w14:paraId="7E1E187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639C9378"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2C906040" w14:textId="77777777" w:rsidTr="00E24EA5">
        <w:tc>
          <w:tcPr>
            <w:tcW w:w="8472" w:type="dxa"/>
            <w:shd w:val="clear" w:color="auto" w:fill="auto"/>
            <w:vAlign w:val="center"/>
          </w:tcPr>
          <w:p w14:paraId="093388A6"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(e) above (significant deficiencies in performance of a contract )</w:t>
            </w:r>
          </w:p>
        </w:tc>
        <w:tc>
          <w:tcPr>
            <w:tcW w:w="670" w:type="dxa"/>
            <w:shd w:val="clear" w:color="auto" w:fill="auto"/>
            <w:vAlign w:val="center"/>
          </w:tcPr>
          <w:p w14:paraId="190DFC3C"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4892388D"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r w:rsidR="00531AE3" w:rsidRPr="00ED4E04" w14:paraId="0C279FB5" w14:textId="77777777" w:rsidTr="00E24EA5">
        <w:tc>
          <w:tcPr>
            <w:tcW w:w="8472" w:type="dxa"/>
            <w:shd w:val="clear" w:color="auto" w:fill="auto"/>
            <w:vAlign w:val="center"/>
          </w:tcPr>
          <w:p w14:paraId="39C947B9" w14:textId="77777777" w:rsidR="00531AE3" w:rsidRPr="00ED4E04" w:rsidRDefault="00531AE3" w:rsidP="00E24EA5">
            <w:pPr>
              <w:pStyle w:val="Text1"/>
              <w:spacing w:before="40" w:after="40"/>
              <w:ind w:left="360"/>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Situation (f) above (irregularity)</w:t>
            </w:r>
          </w:p>
        </w:tc>
        <w:tc>
          <w:tcPr>
            <w:tcW w:w="670" w:type="dxa"/>
            <w:shd w:val="clear" w:color="auto" w:fill="auto"/>
            <w:vAlign w:val="center"/>
          </w:tcPr>
          <w:p w14:paraId="79D16131"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c>
          <w:tcPr>
            <w:tcW w:w="614" w:type="dxa"/>
            <w:shd w:val="clear" w:color="auto" w:fill="auto"/>
            <w:vAlign w:val="center"/>
          </w:tcPr>
          <w:p w14:paraId="708A7E99" w14:textId="77777777" w:rsidR="00531AE3" w:rsidRPr="00ED4E04" w:rsidRDefault="00531AE3" w:rsidP="00E24EA5">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olor w:val="000000" w:themeColor="text1"/>
                <w:sz w:val="22"/>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sz w:val="22"/>
                <w:szCs w:val="22"/>
              </w:rPr>
              <w:instrText xml:space="preserve"> FORMCHECKBOX </w:instrText>
            </w:r>
            <w:r w:rsidR="006C5224">
              <w:rPr>
                <w:rFonts w:asciiTheme="minorHAnsi" w:hAnsiTheme="minorHAnsi"/>
                <w:color w:val="000000" w:themeColor="text1"/>
                <w:sz w:val="22"/>
              </w:rPr>
            </w:r>
            <w:r w:rsidR="006C5224">
              <w:rPr>
                <w:rFonts w:asciiTheme="minorHAnsi" w:hAnsiTheme="minorHAnsi"/>
                <w:color w:val="000000" w:themeColor="text1"/>
                <w:sz w:val="22"/>
              </w:rPr>
              <w:fldChar w:fldCharType="separate"/>
            </w:r>
            <w:r w:rsidRPr="00ED4E04">
              <w:rPr>
                <w:rFonts w:asciiTheme="minorHAnsi" w:hAnsiTheme="minorHAnsi"/>
                <w:color w:val="000000" w:themeColor="text1"/>
                <w:sz w:val="22"/>
              </w:rPr>
              <w:fldChar w:fldCharType="end"/>
            </w:r>
          </w:p>
        </w:tc>
      </w:tr>
    </w:tbl>
    <w:p w14:paraId="67269A6C" w14:textId="77777777" w:rsidR="00531AE3" w:rsidRPr="00ED4E04" w:rsidRDefault="00531AE3" w:rsidP="00531AE3">
      <w:pPr>
        <w:spacing w:before="240" w:after="120"/>
        <w:jc w:val="both"/>
        <w:rPr>
          <w:rFonts w:asciiTheme="minorHAnsi" w:hAnsiTheme="minorHAnsi" w:cstheme="minorHAnsi"/>
          <w:b/>
          <w:smallCaps/>
          <w:noProof/>
          <w:color w:val="000000" w:themeColor="text1"/>
          <w:sz w:val="22"/>
          <w:szCs w:val="22"/>
        </w:rPr>
      </w:pPr>
      <w:r w:rsidRPr="00ED4E04">
        <w:rPr>
          <w:rFonts w:asciiTheme="minorHAnsi" w:hAnsiTheme="minorHAnsi" w:cstheme="minorHAnsi"/>
          <w:b/>
          <w:smallCaps/>
          <w:noProof/>
          <w:color w:val="000000" w:themeColor="text1"/>
          <w:sz w:val="22"/>
          <w:szCs w:val="22"/>
        </w:rPr>
        <w:t>Remedial measures</w:t>
      </w:r>
    </w:p>
    <w:p w14:paraId="4EFF1FDD" w14:textId="77777777" w:rsidR="00531AE3" w:rsidRPr="00ED4E04" w:rsidRDefault="00531AE3" w:rsidP="00531AE3">
      <w:pPr>
        <w:spacing w:before="120" w:after="120"/>
        <w:jc w:val="both"/>
        <w:rPr>
          <w:rFonts w:asciiTheme="minorHAnsi" w:hAnsiTheme="minorHAnsi" w:cstheme="minorHAnsi"/>
          <w:color w:val="000000" w:themeColor="text1"/>
          <w:sz w:val="22"/>
          <w:szCs w:val="22"/>
        </w:rPr>
      </w:pPr>
      <w:r w:rsidRPr="00ED4E04">
        <w:rPr>
          <w:rFonts w:asciiTheme="minorHAnsi" w:hAnsiTheme="minorHAnsi" w:cstheme="minorHAnsi"/>
          <w:noProof/>
          <w:color w:val="000000" w:themeColor="text1"/>
          <w:sz w:val="22"/>
          <w:szCs w:val="22"/>
        </w:rPr>
        <w:t xml:space="preserve">If the person declares one of the </w:t>
      </w:r>
      <w:r w:rsidRPr="00ED4E04">
        <w:rPr>
          <w:rFonts w:asciiTheme="minorHAnsi" w:hAnsiTheme="minorHAnsi" w:cstheme="minorHAnsi"/>
          <w:bCs/>
          <w:iCs/>
          <w:color w:val="000000" w:themeColor="text1"/>
          <w:sz w:val="22"/>
          <w:szCs w:val="22"/>
        </w:rPr>
        <w:t xml:space="preserve">situations of exclusion listed above, it </w:t>
      </w:r>
      <w:r w:rsidRPr="00ED4E04">
        <w:rPr>
          <w:rFonts w:asciiTheme="minorHAnsi" w:hAnsiTheme="minorHAnsi" w:cstheme="minorHAnsi"/>
          <w:color w:val="000000" w:themeColor="text1"/>
          <w:sz w:val="22"/>
          <w:szCs w:val="22"/>
        </w:rPr>
        <w:t>should indicate the measures it has taken to remedy the exclusion situation, thus demonstrating</w:t>
      </w:r>
      <w:r w:rsidRPr="00ED4E04">
        <w:rPr>
          <w:rFonts w:asciiTheme="minorHAnsi" w:hAnsiTheme="minorHAnsi" w:cstheme="minorHAnsi"/>
          <w:bCs/>
          <w:iCs/>
          <w:color w:val="000000" w:themeColor="text1"/>
          <w:sz w:val="22"/>
          <w:szCs w:val="22"/>
        </w:rPr>
        <w:t xml:space="preserve"> its reliability. They may include </w:t>
      </w:r>
      <w:proofErr w:type="gramStart"/>
      <w:r w:rsidRPr="00ED4E04">
        <w:rPr>
          <w:rFonts w:asciiTheme="minorHAnsi" w:hAnsiTheme="minorHAnsi" w:cstheme="minorHAnsi"/>
          <w:bCs/>
          <w:iCs/>
          <w:color w:val="000000" w:themeColor="text1"/>
          <w:sz w:val="22"/>
          <w:szCs w:val="22"/>
        </w:rPr>
        <w:t>e.g.</w:t>
      </w:r>
      <w:proofErr w:type="gramEnd"/>
      <w:r w:rsidRPr="00ED4E04">
        <w:rPr>
          <w:rFonts w:asciiTheme="minorHAnsi" w:hAnsiTheme="minorHAnsi" w:cstheme="minorHAnsi"/>
          <w:bCs/>
          <w:iCs/>
          <w:color w:val="000000" w:themeColor="text1"/>
          <w:sz w:val="22"/>
          <w:szCs w:val="22"/>
        </w:rPr>
        <w:t xml:space="preserve"> technical, organisational and personnel measures to prevent further occurrence, compensation of damage or payment of fines. The relevant documentary evidence which appropriately illustrates the remedial measures taken should be provided in annex to this declaration</w:t>
      </w:r>
      <w:r w:rsidRPr="00ED4E04">
        <w:rPr>
          <w:rFonts w:asciiTheme="minorHAnsi" w:hAnsiTheme="minorHAnsi" w:cstheme="minorHAnsi"/>
          <w:color w:val="000000" w:themeColor="text1"/>
          <w:sz w:val="22"/>
          <w:szCs w:val="22"/>
        </w:rPr>
        <w:t xml:space="preserve">. </w:t>
      </w:r>
    </w:p>
    <w:p w14:paraId="2C763A14" w14:textId="77777777" w:rsidR="00531AE3" w:rsidRPr="00ED4E04" w:rsidRDefault="00531AE3" w:rsidP="00531AE3">
      <w:pPr>
        <w:spacing w:before="240" w:after="120"/>
        <w:jc w:val="both"/>
        <w:rPr>
          <w:rFonts w:asciiTheme="minorHAnsi" w:hAnsiTheme="minorHAnsi" w:cstheme="minorHAnsi"/>
          <w:noProof/>
          <w:color w:val="000000" w:themeColor="text1"/>
          <w:sz w:val="22"/>
          <w:szCs w:val="22"/>
        </w:rPr>
      </w:pPr>
      <w:r w:rsidRPr="00ED4E04">
        <w:rPr>
          <w:rFonts w:asciiTheme="minorHAnsi" w:hAnsiTheme="minorHAnsi" w:cstheme="minorHAnsi"/>
          <w:b/>
          <w:smallCaps/>
          <w:noProof/>
          <w:color w:val="000000" w:themeColor="text1"/>
          <w:sz w:val="22"/>
          <w:szCs w:val="22"/>
        </w:rPr>
        <w:t>Evidence upon request</w:t>
      </w:r>
    </w:p>
    <w:p w14:paraId="4E9ECE1B" w14:textId="77777777" w:rsidR="00531AE3" w:rsidRPr="00ED4E04" w:rsidRDefault="00531AE3" w:rsidP="00531AE3">
      <w:pPr>
        <w:spacing w:before="120" w:after="120"/>
        <w:ind w:firstLine="11"/>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Upon request and within the time limit set by International IDEA the person shall provide information on the persons that are members of the administrative, management or supervisory body, as well as the following evidence concerning the person or the natural or legal persons which assume unlimited liability for the debt of the person:</w:t>
      </w:r>
    </w:p>
    <w:p w14:paraId="3D55CE88" w14:textId="77777777" w:rsidR="00531AE3" w:rsidRPr="00ED4E04" w:rsidRDefault="00531AE3" w:rsidP="00531AE3">
      <w:pPr>
        <w:pStyle w:val="Text1"/>
        <w:spacing w:before="40" w:after="40"/>
        <w:ind w:left="284"/>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For situations described in (a), (c), (d) or (f),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FE10064"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snapToGrid w:val="0"/>
          <w:color w:val="000000" w:themeColor="text1"/>
          <w:sz w:val="22"/>
          <w:szCs w:val="22"/>
        </w:rPr>
      </w:pPr>
      <w:r w:rsidRPr="00ED4E04">
        <w:rPr>
          <w:rFonts w:asciiTheme="minorHAnsi" w:hAnsiTheme="minorHAnsi" w:cstheme="minorHAnsi"/>
          <w:noProof/>
          <w:color w:val="000000" w:themeColor="text1"/>
          <w:sz w:val="22"/>
          <w:szCs w:val="22"/>
        </w:rPr>
        <w:t>For the situation described in point (a) or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ED4E04">
        <w:rPr>
          <w:rFonts w:asciiTheme="minorHAnsi" w:hAnsiTheme="minorHAnsi" w:cstheme="minorHAnsi"/>
          <w:noProof/>
          <w:snapToGrid w:val="0"/>
          <w:color w:val="000000" w:themeColor="text1"/>
          <w:sz w:val="22"/>
          <w:szCs w:val="22"/>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15D8ACA9" w14:textId="77777777" w:rsidR="00531AE3" w:rsidRPr="00ED4E04" w:rsidRDefault="00531AE3" w:rsidP="00531AE3">
      <w:pPr>
        <w:tabs>
          <w:tab w:val="left" w:pos="-480"/>
          <w:tab w:val="left" w:pos="-142"/>
          <w:tab w:val="left" w:pos="426"/>
          <w:tab w:val="left" w:pos="4680"/>
          <w:tab w:val="left" w:pos="8400"/>
        </w:tabs>
        <w:spacing w:before="40" w:after="40"/>
        <w:ind w:left="284"/>
        <w:jc w:val="both"/>
        <w:rPr>
          <w:rFonts w:asciiTheme="minorHAnsi" w:hAnsiTheme="minorHAnsi" w:cstheme="minorHAnsi"/>
          <w:noProof/>
          <w:color w:val="000000" w:themeColor="text1"/>
          <w:sz w:val="22"/>
          <w:szCs w:val="22"/>
        </w:rPr>
      </w:pPr>
      <w:r w:rsidRPr="00ED4E04">
        <w:rPr>
          <w:rFonts w:asciiTheme="minorHAnsi" w:hAnsiTheme="minorHAnsi" w:cstheme="minorHAnsi"/>
          <w:noProof/>
          <w:color w:val="000000" w:themeColor="text1"/>
          <w:sz w:val="22"/>
          <w:szCs w:val="22"/>
        </w:rPr>
        <w:t xml:space="preserve">If the person already submitted such evidence for the purpose of another procedure, its issuing date does not exceed one year and it is still valid, the person shall declare on its honour that the documentary evidence has already been provided and confirm that no changes have occurred in its situation. </w:t>
      </w:r>
    </w:p>
    <w:p w14:paraId="346488F1" w14:textId="77777777" w:rsidR="00531AE3" w:rsidRPr="00ED4E04" w:rsidRDefault="00531AE3" w:rsidP="00531AE3">
      <w:pPr>
        <w:spacing w:before="40" w:after="40"/>
        <w:jc w:val="both"/>
        <w:rPr>
          <w:rFonts w:ascii="Verdana" w:hAnsi="Verdana"/>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30A77" w14:paraId="1106721C" w14:textId="77777777" w:rsidTr="00E24EA5">
        <w:tc>
          <w:tcPr>
            <w:tcW w:w="9771" w:type="dxa"/>
            <w:gridSpan w:val="3"/>
            <w:shd w:val="clear" w:color="auto" w:fill="D0CECE" w:themeFill="background2" w:themeFillShade="E6"/>
          </w:tcPr>
          <w:p w14:paraId="0FE64C36" w14:textId="77777777" w:rsidR="00531AE3" w:rsidRPr="00E30A77" w:rsidRDefault="00531AE3" w:rsidP="00531AE3">
            <w:pPr>
              <w:numPr>
                <w:ilvl w:val="0"/>
                <w:numId w:val="2"/>
              </w:numPr>
              <w:spacing w:before="40" w:after="40"/>
              <w:jc w:val="both"/>
              <w:rPr>
                <w:rFonts w:asciiTheme="minorHAnsi" w:hAnsiTheme="minorHAnsi" w:cstheme="minorHAnsi"/>
                <w:b/>
                <w:bCs/>
                <w:noProof/>
                <w:color w:val="000000" w:themeColor="text1"/>
              </w:rPr>
            </w:pPr>
            <w:r w:rsidRPr="00E30A77">
              <w:rPr>
                <w:rFonts w:asciiTheme="minorHAnsi" w:hAnsiTheme="minorHAnsi" w:cstheme="minorHAnsi"/>
                <w:b/>
                <w:bCs/>
                <w:noProof/>
                <w:color w:val="000000" w:themeColor="text1"/>
              </w:rPr>
              <w:t>declares whether the above-mentioned person complies with the selection criteria as provided in the tender specifications:</w:t>
            </w:r>
          </w:p>
        </w:tc>
      </w:tr>
      <w:tr w:rsidR="00531AE3" w:rsidRPr="00E30A77" w14:paraId="1764CC89" w14:textId="77777777" w:rsidTr="00E24EA5">
        <w:tc>
          <w:tcPr>
            <w:tcW w:w="8499" w:type="dxa"/>
            <w:shd w:val="clear" w:color="auto" w:fill="auto"/>
            <w:vAlign w:val="center"/>
          </w:tcPr>
          <w:p w14:paraId="3F546261" w14:textId="77777777" w:rsidR="00531AE3" w:rsidRPr="00E30A77" w:rsidRDefault="00531AE3" w:rsidP="00E24EA5">
            <w:pPr>
              <w:spacing w:before="40" w:after="40"/>
              <w:jc w:val="center"/>
              <w:rPr>
                <w:rFonts w:asciiTheme="minorHAnsi" w:hAnsiTheme="minorHAnsi" w:cstheme="minorHAnsi"/>
                <w:smallCaps/>
                <w:noProof/>
                <w:color w:val="000000" w:themeColor="text1"/>
              </w:rPr>
            </w:pPr>
            <w:r w:rsidRPr="00E30A77">
              <w:rPr>
                <w:rFonts w:asciiTheme="minorHAnsi" w:hAnsiTheme="minorHAnsi" w:cstheme="minorHAnsi"/>
                <w:b/>
                <w:smallCaps/>
                <w:noProof/>
                <w:color w:val="000000" w:themeColor="text1"/>
              </w:rPr>
              <w:t>Selection criteria</w:t>
            </w:r>
          </w:p>
        </w:tc>
        <w:tc>
          <w:tcPr>
            <w:tcW w:w="662" w:type="dxa"/>
            <w:shd w:val="clear" w:color="auto" w:fill="auto"/>
          </w:tcPr>
          <w:p w14:paraId="234F04A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YES</w:t>
            </w:r>
          </w:p>
        </w:tc>
        <w:tc>
          <w:tcPr>
            <w:tcW w:w="610" w:type="dxa"/>
            <w:shd w:val="clear" w:color="auto" w:fill="auto"/>
          </w:tcPr>
          <w:p w14:paraId="29720CE1"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stheme="minorHAnsi"/>
                <w:noProof/>
                <w:color w:val="000000" w:themeColor="text1"/>
              </w:rPr>
              <w:t>NO</w:t>
            </w:r>
          </w:p>
        </w:tc>
      </w:tr>
      <w:tr w:rsidR="00531AE3" w:rsidRPr="00E30A77" w14:paraId="46BDCECC" w14:textId="77777777" w:rsidTr="00E24EA5">
        <w:tc>
          <w:tcPr>
            <w:tcW w:w="8499" w:type="dxa"/>
            <w:shd w:val="clear" w:color="auto" w:fill="auto"/>
          </w:tcPr>
          <w:p w14:paraId="11077179"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has the legal and regulatory capacity to pursue the professional activity needed for performing the contract as required in the tender documents;</w:t>
            </w:r>
          </w:p>
        </w:tc>
        <w:tc>
          <w:tcPr>
            <w:tcW w:w="662" w:type="dxa"/>
            <w:shd w:val="clear" w:color="auto" w:fill="auto"/>
          </w:tcPr>
          <w:p w14:paraId="6598F04B"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7475612"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30A77" w14:paraId="596531A9" w14:textId="77777777" w:rsidTr="00E24EA5">
        <w:tc>
          <w:tcPr>
            <w:tcW w:w="8499" w:type="dxa"/>
            <w:shd w:val="clear" w:color="auto" w:fill="auto"/>
          </w:tcPr>
          <w:p w14:paraId="7AB35547"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t>It fulfills the applicable economic and financial criteria in the the tender documents;</w:t>
            </w:r>
          </w:p>
        </w:tc>
        <w:tc>
          <w:tcPr>
            <w:tcW w:w="662" w:type="dxa"/>
            <w:shd w:val="clear" w:color="auto" w:fill="auto"/>
          </w:tcPr>
          <w:p w14:paraId="4CDB7795"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1A87737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r w:rsidR="00531AE3" w:rsidRPr="00ED4E04" w14:paraId="464AD980" w14:textId="77777777" w:rsidTr="00E24EA5">
        <w:tc>
          <w:tcPr>
            <w:tcW w:w="8499" w:type="dxa"/>
            <w:shd w:val="clear" w:color="auto" w:fill="auto"/>
          </w:tcPr>
          <w:p w14:paraId="1A2EF84A" w14:textId="77777777" w:rsidR="00531AE3" w:rsidRPr="00E30A77" w:rsidRDefault="00531AE3" w:rsidP="00531AE3">
            <w:pPr>
              <w:pStyle w:val="Text1"/>
              <w:numPr>
                <w:ilvl w:val="0"/>
                <w:numId w:val="5"/>
              </w:numPr>
              <w:spacing w:before="40" w:after="40"/>
              <w:rPr>
                <w:rFonts w:asciiTheme="minorHAnsi" w:hAnsiTheme="minorHAnsi" w:cstheme="minorHAnsi"/>
                <w:noProof/>
                <w:color w:val="000000" w:themeColor="text1"/>
                <w:sz w:val="20"/>
                <w:szCs w:val="20"/>
              </w:rPr>
            </w:pPr>
            <w:r w:rsidRPr="00E30A77">
              <w:rPr>
                <w:rFonts w:asciiTheme="minorHAnsi" w:hAnsiTheme="minorHAnsi" w:cstheme="minorHAnsi"/>
                <w:noProof/>
                <w:color w:val="000000" w:themeColor="text1"/>
                <w:sz w:val="20"/>
                <w:szCs w:val="20"/>
              </w:rPr>
              <w:lastRenderedPageBreak/>
              <w:t>It fulfills the applicable technical and professional criteria indicated in the tender documents.</w:t>
            </w:r>
          </w:p>
        </w:tc>
        <w:tc>
          <w:tcPr>
            <w:tcW w:w="662" w:type="dxa"/>
            <w:shd w:val="clear" w:color="auto" w:fill="auto"/>
          </w:tcPr>
          <w:p w14:paraId="16F7E4D6" w14:textId="77777777" w:rsidR="00531AE3" w:rsidRPr="00E30A77"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c>
          <w:tcPr>
            <w:tcW w:w="610" w:type="dxa"/>
            <w:shd w:val="clear" w:color="auto" w:fill="auto"/>
          </w:tcPr>
          <w:p w14:paraId="3F1290D4"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30A77">
              <w:rPr>
                <w:rFonts w:asciiTheme="minorHAnsi" w:hAnsiTheme="minorHAnsi"/>
                <w:color w:val="000000" w:themeColor="text1"/>
              </w:rPr>
              <w:fldChar w:fldCharType="begin">
                <w:ffData>
                  <w:name w:val="Check1"/>
                  <w:enabled/>
                  <w:calcOnExit w:val="0"/>
                  <w:checkBox>
                    <w:sizeAuto/>
                    <w:default w:val="0"/>
                  </w:checkBox>
                </w:ffData>
              </w:fldChar>
            </w:r>
            <w:r w:rsidRPr="00E30A77">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30A77">
              <w:rPr>
                <w:rFonts w:asciiTheme="minorHAnsi" w:hAnsiTheme="minorHAnsi"/>
                <w:color w:val="000000" w:themeColor="text1"/>
              </w:rPr>
              <w:fldChar w:fldCharType="end"/>
            </w:r>
          </w:p>
        </w:tc>
      </w:tr>
    </w:tbl>
    <w:p w14:paraId="4086DE17" w14:textId="77777777" w:rsidR="00531AE3" w:rsidRPr="00ED4E04" w:rsidRDefault="00531AE3" w:rsidP="00531AE3">
      <w:pPr>
        <w:spacing w:before="240" w:after="120"/>
        <w:jc w:val="both"/>
        <w:rPr>
          <w:rFonts w:asciiTheme="minorHAnsi" w:hAnsiTheme="minorHAnsi" w:cstheme="minorHAnsi"/>
          <w:noProof/>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5"/>
        <w:gridCol w:w="645"/>
        <w:gridCol w:w="596"/>
      </w:tblGrid>
      <w:tr w:rsidR="00531AE3" w:rsidRPr="00ED4E04" w14:paraId="36CAB417" w14:textId="77777777" w:rsidTr="00E24EA5">
        <w:tc>
          <w:tcPr>
            <w:tcW w:w="9771" w:type="dxa"/>
            <w:gridSpan w:val="3"/>
            <w:shd w:val="clear" w:color="auto" w:fill="D0CECE" w:themeFill="background2" w:themeFillShade="E6"/>
          </w:tcPr>
          <w:p w14:paraId="1102E2FD" w14:textId="77777777" w:rsidR="00531AE3" w:rsidRPr="00ED4E04" w:rsidRDefault="00531AE3" w:rsidP="00531AE3">
            <w:pPr>
              <w:numPr>
                <w:ilvl w:val="0"/>
                <w:numId w:val="2"/>
              </w:numPr>
              <w:spacing w:before="40" w:after="40"/>
              <w:jc w:val="both"/>
              <w:rPr>
                <w:rFonts w:asciiTheme="minorHAnsi" w:hAnsiTheme="minorHAnsi" w:cstheme="minorHAnsi"/>
                <w:b/>
                <w:bCs/>
                <w:noProof/>
                <w:color w:val="000000" w:themeColor="text1"/>
                <w:lang w:val="en-US"/>
              </w:rPr>
            </w:pPr>
            <w:r w:rsidRPr="00ED4E04">
              <w:rPr>
                <w:rFonts w:asciiTheme="minorHAnsi" w:hAnsiTheme="minorHAnsi" w:cstheme="minorHAnsi"/>
                <w:b/>
                <w:bCs/>
                <w:noProof/>
                <w:color w:val="000000" w:themeColor="text1"/>
              </w:rPr>
              <w:t>declares that the above-mentioned person has no unresolved conflict of interest that may cause the impartiality the process of awarding the contract to be questioned, except as disclosed</w:t>
            </w:r>
          </w:p>
        </w:tc>
      </w:tr>
      <w:tr w:rsidR="00531AE3" w:rsidRPr="00ED4E04" w14:paraId="2DD7D74A" w14:textId="77777777" w:rsidTr="00E24EA5">
        <w:tc>
          <w:tcPr>
            <w:tcW w:w="8499" w:type="dxa"/>
            <w:shd w:val="clear" w:color="auto" w:fill="auto"/>
            <w:vAlign w:val="center"/>
          </w:tcPr>
          <w:p w14:paraId="196BA854" w14:textId="77777777" w:rsidR="00531AE3" w:rsidRPr="00ED4E04" w:rsidRDefault="00531AE3" w:rsidP="00E24EA5">
            <w:pPr>
              <w:spacing w:before="40" w:after="40"/>
              <w:jc w:val="center"/>
              <w:rPr>
                <w:rFonts w:asciiTheme="minorHAnsi" w:hAnsiTheme="minorHAnsi" w:cstheme="minorHAnsi"/>
                <w:smallCaps/>
                <w:noProof/>
                <w:color w:val="000000" w:themeColor="text1"/>
              </w:rPr>
            </w:pPr>
            <w:r w:rsidRPr="00ED4E04">
              <w:rPr>
                <w:rFonts w:asciiTheme="minorHAnsi" w:hAnsiTheme="minorHAnsi" w:cstheme="minorHAnsi"/>
                <w:b/>
                <w:smallCaps/>
                <w:noProof/>
                <w:color w:val="000000" w:themeColor="text1"/>
              </w:rPr>
              <w:t>Selection criteria</w:t>
            </w:r>
          </w:p>
        </w:tc>
        <w:tc>
          <w:tcPr>
            <w:tcW w:w="662" w:type="dxa"/>
            <w:shd w:val="clear" w:color="auto" w:fill="auto"/>
          </w:tcPr>
          <w:p w14:paraId="52256D6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YES</w:t>
            </w:r>
          </w:p>
        </w:tc>
        <w:tc>
          <w:tcPr>
            <w:tcW w:w="610" w:type="dxa"/>
            <w:shd w:val="clear" w:color="auto" w:fill="auto"/>
          </w:tcPr>
          <w:p w14:paraId="00E35F9E"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stheme="minorHAnsi"/>
                <w:noProof/>
                <w:color w:val="000000" w:themeColor="text1"/>
              </w:rPr>
              <w:t>NO</w:t>
            </w:r>
          </w:p>
        </w:tc>
      </w:tr>
      <w:tr w:rsidR="00531AE3" w:rsidRPr="00ED4E04" w14:paraId="1BF110BC" w14:textId="77777777" w:rsidTr="00E24EA5">
        <w:tc>
          <w:tcPr>
            <w:tcW w:w="8499" w:type="dxa"/>
            <w:shd w:val="clear" w:color="auto" w:fill="auto"/>
          </w:tcPr>
          <w:p w14:paraId="4C6AEFC6"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or was a Staff Member or Member of the Board of Advisers at International IDEA in the six months precedending the submission of the bid</w:t>
            </w:r>
          </w:p>
        </w:tc>
        <w:tc>
          <w:tcPr>
            <w:tcW w:w="662" w:type="dxa"/>
            <w:shd w:val="clear" w:color="auto" w:fill="auto"/>
          </w:tcPr>
          <w:p w14:paraId="3D7D659F"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0EB0491A"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38239F6D" w14:textId="77777777" w:rsidTr="00E24EA5">
        <w:tc>
          <w:tcPr>
            <w:tcW w:w="8499" w:type="dxa"/>
            <w:shd w:val="clear" w:color="auto" w:fill="auto"/>
          </w:tcPr>
          <w:p w14:paraId="0A1BCF2C"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no person involved in the preparation of the bid is a family member of a Staff Member or Member of the Board of Advisers at International IDEA in the six months precedending the submission of the bid</w:t>
            </w:r>
          </w:p>
        </w:tc>
        <w:tc>
          <w:tcPr>
            <w:tcW w:w="662" w:type="dxa"/>
            <w:shd w:val="clear" w:color="auto" w:fill="auto"/>
          </w:tcPr>
          <w:p w14:paraId="67E77A69"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6500D86"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r w:rsidR="00531AE3" w:rsidRPr="00ED4E04" w14:paraId="2D1BB96E" w14:textId="77777777" w:rsidTr="00E24EA5">
        <w:tc>
          <w:tcPr>
            <w:tcW w:w="8499" w:type="dxa"/>
            <w:shd w:val="clear" w:color="auto" w:fill="auto"/>
          </w:tcPr>
          <w:p w14:paraId="49A7F8F5" w14:textId="77777777" w:rsidR="00531AE3" w:rsidRPr="00ED4E04" w:rsidRDefault="00531AE3" w:rsidP="00531AE3">
            <w:pPr>
              <w:pStyle w:val="Text1"/>
              <w:numPr>
                <w:ilvl w:val="0"/>
                <w:numId w:val="6"/>
              </w:numPr>
              <w:spacing w:before="40" w:after="40"/>
              <w:rPr>
                <w:rFonts w:asciiTheme="minorHAnsi" w:hAnsiTheme="minorHAnsi" w:cstheme="minorHAnsi"/>
                <w:noProof/>
                <w:color w:val="000000" w:themeColor="text1"/>
                <w:sz w:val="20"/>
                <w:szCs w:val="20"/>
              </w:rPr>
            </w:pPr>
            <w:r w:rsidRPr="00ED4E04">
              <w:rPr>
                <w:rFonts w:asciiTheme="minorHAnsi" w:hAnsiTheme="minorHAnsi" w:cstheme="minorHAnsi"/>
                <w:noProof/>
                <w:color w:val="000000" w:themeColor="text1"/>
                <w:sz w:val="20"/>
                <w:szCs w:val="20"/>
              </w:rPr>
              <w:t xml:space="preserve">No Staff Member or Member of the Board of Advisers at International IDEA has a material financial interest in the bidder </w:t>
            </w:r>
          </w:p>
        </w:tc>
        <w:tc>
          <w:tcPr>
            <w:tcW w:w="662" w:type="dxa"/>
            <w:shd w:val="clear" w:color="auto" w:fill="auto"/>
          </w:tcPr>
          <w:p w14:paraId="4C06991C"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c>
          <w:tcPr>
            <w:tcW w:w="610" w:type="dxa"/>
            <w:shd w:val="clear" w:color="auto" w:fill="auto"/>
          </w:tcPr>
          <w:p w14:paraId="342C934D" w14:textId="77777777" w:rsidR="00531AE3" w:rsidRPr="00ED4E04" w:rsidRDefault="00531AE3" w:rsidP="00E24EA5">
            <w:pPr>
              <w:spacing w:before="240" w:after="120"/>
              <w:jc w:val="both"/>
              <w:rPr>
                <w:rFonts w:asciiTheme="minorHAnsi" w:hAnsiTheme="minorHAnsi" w:cstheme="minorHAnsi"/>
                <w:noProof/>
                <w:color w:val="000000" w:themeColor="text1"/>
              </w:rPr>
            </w:pPr>
            <w:r w:rsidRPr="00ED4E04">
              <w:rPr>
                <w:rFonts w:asciiTheme="minorHAnsi" w:hAnsiTheme="minorHAnsi"/>
                <w:color w:val="000000" w:themeColor="text1"/>
              </w:rPr>
              <w:fldChar w:fldCharType="begin">
                <w:ffData>
                  <w:name w:val="Check1"/>
                  <w:enabled/>
                  <w:calcOnExit w:val="0"/>
                  <w:checkBox>
                    <w:sizeAuto/>
                    <w:default w:val="0"/>
                  </w:checkBox>
                </w:ffData>
              </w:fldChar>
            </w:r>
            <w:r w:rsidRPr="00ED4E04">
              <w:rPr>
                <w:rFonts w:asciiTheme="minorHAnsi" w:hAnsiTheme="minorHAnsi" w:cstheme="minorHAnsi"/>
                <w:noProof/>
                <w:color w:val="000000" w:themeColor="text1"/>
              </w:rPr>
              <w:instrText xml:space="preserve"> FORMCHECKBOX </w:instrText>
            </w:r>
            <w:r w:rsidR="006C5224">
              <w:rPr>
                <w:rFonts w:asciiTheme="minorHAnsi" w:hAnsiTheme="minorHAnsi"/>
                <w:color w:val="000000" w:themeColor="text1"/>
              </w:rPr>
            </w:r>
            <w:r w:rsidR="006C5224">
              <w:rPr>
                <w:rFonts w:asciiTheme="minorHAnsi" w:hAnsiTheme="minorHAnsi"/>
                <w:color w:val="000000" w:themeColor="text1"/>
              </w:rPr>
              <w:fldChar w:fldCharType="separate"/>
            </w:r>
            <w:r w:rsidRPr="00ED4E04">
              <w:rPr>
                <w:rFonts w:asciiTheme="minorHAnsi" w:hAnsiTheme="minorHAnsi"/>
                <w:color w:val="000000" w:themeColor="text1"/>
              </w:rPr>
              <w:fldChar w:fldCharType="end"/>
            </w:r>
          </w:p>
        </w:tc>
      </w:tr>
    </w:tbl>
    <w:p w14:paraId="1BA57D3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36C2638E" w14:textId="77777777" w:rsidR="00531AE3" w:rsidRPr="00ED4E04" w:rsidRDefault="00531AE3" w:rsidP="00531AE3">
      <w:pPr>
        <w:tabs>
          <w:tab w:val="left" w:pos="4395"/>
          <w:tab w:val="left" w:pos="7797"/>
        </w:tabs>
        <w:spacing w:before="40" w:after="40"/>
        <w:jc w:val="both"/>
        <w:rPr>
          <w:rFonts w:asciiTheme="minorHAnsi" w:hAnsiTheme="minorHAnsi" w:cstheme="minorHAnsi"/>
          <w:color w:val="000000" w:themeColor="text1"/>
          <w:sz w:val="22"/>
          <w:szCs w:val="22"/>
        </w:rPr>
      </w:pPr>
    </w:p>
    <w:p w14:paraId="5A72029F" w14:textId="77777777" w:rsidR="00531AE3" w:rsidRPr="00ED4E04" w:rsidRDefault="00531AE3" w:rsidP="00531AE3">
      <w:pPr>
        <w:tabs>
          <w:tab w:val="left" w:pos="4395"/>
          <w:tab w:val="left" w:pos="7797"/>
        </w:tabs>
        <w:spacing w:before="40" w:after="40"/>
        <w:jc w:val="both"/>
        <w:rPr>
          <w:rFonts w:asciiTheme="minorHAnsi" w:hAnsiTheme="minorHAnsi" w:cstheme="minorHAnsi"/>
          <w:noProof/>
          <w:color w:val="000000" w:themeColor="text1"/>
          <w:sz w:val="22"/>
          <w:szCs w:val="22"/>
        </w:rPr>
      </w:pPr>
    </w:p>
    <w:p w14:paraId="62DB64E7" w14:textId="77777777" w:rsidR="00531AE3" w:rsidRPr="00ED4E04" w:rsidRDefault="00531AE3" w:rsidP="00531AE3">
      <w:pPr>
        <w:tabs>
          <w:tab w:val="left" w:pos="4395"/>
          <w:tab w:val="left" w:pos="7797"/>
        </w:tabs>
        <w:spacing w:before="40" w:after="40"/>
        <w:jc w:val="both"/>
        <w:rPr>
          <w:rFonts w:asciiTheme="minorHAnsi" w:hAnsiTheme="minorHAnsi" w:cstheme="minorHAnsi"/>
          <w:b/>
          <w:i/>
          <w:color w:val="000000" w:themeColor="text1"/>
          <w:sz w:val="22"/>
          <w:szCs w:val="22"/>
        </w:rPr>
      </w:pPr>
      <w:r w:rsidRPr="00ED4E04">
        <w:rPr>
          <w:rFonts w:asciiTheme="minorHAnsi" w:hAnsiTheme="minorHAnsi" w:cstheme="minorHAnsi"/>
          <w:noProof/>
          <w:color w:val="000000" w:themeColor="text1"/>
          <w:sz w:val="22"/>
          <w:szCs w:val="22"/>
        </w:rPr>
        <w:t>Full name</w:t>
      </w:r>
      <w:r w:rsidRPr="00ED4E04">
        <w:rPr>
          <w:rFonts w:asciiTheme="minorHAnsi" w:hAnsiTheme="minorHAnsi" w:cstheme="minorHAnsi"/>
          <w:noProof/>
          <w:color w:val="000000" w:themeColor="text1"/>
          <w:sz w:val="22"/>
          <w:szCs w:val="22"/>
        </w:rPr>
        <w:tab/>
        <w:t>Date</w:t>
      </w:r>
      <w:r w:rsidRPr="00ED4E04">
        <w:rPr>
          <w:rFonts w:asciiTheme="minorHAnsi" w:hAnsiTheme="minorHAnsi" w:cstheme="minorHAnsi"/>
          <w:noProof/>
          <w:color w:val="000000" w:themeColor="text1"/>
          <w:sz w:val="22"/>
          <w:szCs w:val="22"/>
        </w:rPr>
        <w:tab/>
        <w:t>Signature</w:t>
      </w:r>
    </w:p>
    <w:p w14:paraId="5C63FF05" w14:textId="77777777" w:rsidR="00C9436C" w:rsidRDefault="00C9436C"/>
    <w:sectPr w:rsidR="00C9436C" w:rsidSect="00272C2E">
      <w:footerReference w:type="defaul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7A01" w14:textId="77777777" w:rsidR="00000000" w:rsidRDefault="006C5224">
      <w:r>
        <w:separator/>
      </w:r>
    </w:p>
  </w:endnote>
  <w:endnote w:type="continuationSeparator" w:id="0">
    <w:p w14:paraId="4787A251" w14:textId="77777777" w:rsidR="00000000" w:rsidRDefault="006C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756385"/>
      <w:docPartObj>
        <w:docPartGallery w:val="Page Numbers (Bottom of Page)"/>
        <w:docPartUnique/>
      </w:docPartObj>
    </w:sdtPr>
    <w:sdtEndPr/>
    <w:sdtContent>
      <w:p w14:paraId="3B94B2BA" w14:textId="77777777" w:rsidR="0061545E" w:rsidRDefault="00272C2E">
        <w:pPr>
          <w:pStyle w:val="Footer"/>
          <w:jc w:val="right"/>
        </w:pPr>
        <w:r>
          <w:t xml:space="preserve">Page | </w:t>
        </w:r>
        <w:r w:rsidRPr="00C51246">
          <w:fldChar w:fldCharType="begin"/>
        </w:r>
        <w:r>
          <w:instrText xml:space="preserve"> PAGE   \* MERGEFORMAT </w:instrText>
        </w:r>
        <w:r w:rsidRPr="00C51246">
          <w:fldChar w:fldCharType="separate"/>
        </w:r>
        <w:r>
          <w:rPr>
            <w:noProof/>
          </w:rPr>
          <w:t>2</w:t>
        </w:r>
        <w:r w:rsidRPr="00C51246">
          <w:fldChar w:fldCharType="end"/>
        </w:r>
        <w:r>
          <w:t xml:space="preserve"> </w:t>
        </w:r>
      </w:p>
    </w:sdtContent>
  </w:sdt>
  <w:p w14:paraId="52994A4F" w14:textId="77777777" w:rsidR="0061545E" w:rsidRDefault="006C5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4097D" w14:textId="77777777" w:rsidR="00000000" w:rsidRDefault="006C5224">
      <w:r>
        <w:separator/>
      </w:r>
    </w:p>
  </w:footnote>
  <w:footnote w:type="continuationSeparator" w:id="0">
    <w:p w14:paraId="5A18B458" w14:textId="77777777" w:rsidR="00000000" w:rsidRDefault="006C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hybridMultilevel"/>
    <w:tmpl w:val="A81A93D2"/>
    <w:lvl w:ilvl="0" w:tplc="D9C4B0F4">
      <w:start w:val="1"/>
      <w:numFmt w:val="lowerLetter"/>
      <w:lvlText w:val="(%1)"/>
      <w:lvlJc w:val="left"/>
      <w:pPr>
        <w:tabs>
          <w:tab w:val="num" w:pos="360"/>
        </w:tabs>
        <w:ind w:left="360" w:hanging="360"/>
      </w:pPr>
      <w:rPr>
        <w:rFonts w:hint="default"/>
      </w:rPr>
    </w:lvl>
    <w:lvl w:ilvl="1" w:tplc="3164337A">
      <w:numFmt w:val="decimal"/>
      <w:lvlText w:val=""/>
      <w:lvlJc w:val="left"/>
    </w:lvl>
    <w:lvl w:ilvl="2" w:tplc="2EF82742">
      <w:numFmt w:val="decimal"/>
      <w:lvlText w:val=""/>
      <w:lvlJc w:val="left"/>
    </w:lvl>
    <w:lvl w:ilvl="3" w:tplc="75DCEDAC">
      <w:numFmt w:val="decimal"/>
      <w:lvlText w:val=""/>
      <w:lvlJc w:val="left"/>
    </w:lvl>
    <w:lvl w:ilvl="4" w:tplc="691CBB7C">
      <w:numFmt w:val="decimal"/>
      <w:lvlText w:val=""/>
      <w:lvlJc w:val="left"/>
    </w:lvl>
    <w:lvl w:ilvl="5" w:tplc="3D26430C">
      <w:numFmt w:val="decimal"/>
      <w:lvlText w:val=""/>
      <w:lvlJc w:val="left"/>
    </w:lvl>
    <w:lvl w:ilvl="6" w:tplc="9C3C1382">
      <w:numFmt w:val="decimal"/>
      <w:lvlText w:val=""/>
      <w:lvlJc w:val="left"/>
    </w:lvl>
    <w:lvl w:ilvl="7" w:tplc="E4A421B6">
      <w:numFmt w:val="decimal"/>
      <w:lvlText w:val=""/>
      <w:lvlJc w:val="left"/>
    </w:lvl>
    <w:lvl w:ilvl="8" w:tplc="9F3AF212">
      <w:numFmt w:val="decimal"/>
      <w:lvlText w:val=""/>
      <w:lvlJc w:val="left"/>
    </w:lvl>
  </w:abstractNum>
  <w:abstractNum w:abstractNumId="2"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49E80258"/>
    <w:multiLevelType w:val="multilevel"/>
    <w:tmpl w:val="A72E26B0"/>
    <w:lvl w:ilvl="0">
      <w:start w:val="1"/>
      <w:numFmt w:val="decimal"/>
      <w:pStyle w:val="Heading1"/>
      <w:lvlText w:val="%1."/>
      <w:lvlJc w:val="left"/>
      <w:pPr>
        <w:ind w:left="360" w:hanging="360"/>
      </w:pPr>
      <w:rPr>
        <w:rFonts w:hint="default"/>
        <w:b/>
        <w:bCs/>
        <w:i w:val="0"/>
        <w:iCs w:val="0"/>
      </w:rPr>
    </w:lvl>
    <w:lvl w:ilvl="1">
      <w:start w:val="1"/>
      <w:numFmt w:val="decimal"/>
      <w:lvlText w:val="%1.%2"/>
      <w:lvlJc w:val="left"/>
      <w:pPr>
        <w:ind w:left="510" w:hanging="510"/>
      </w:pPr>
      <w:rPr>
        <w:b w:val="0"/>
        <w:bCs w:val="0"/>
        <w:color w:val="auto"/>
      </w:rPr>
    </w:lvl>
    <w:lvl w:ilvl="2">
      <w:start w:val="1"/>
      <w:numFmt w:val="none"/>
      <w:isLgl/>
      <w:lvlText w:val="3.1.1"/>
      <w:lvlJc w:val="left"/>
      <w:pPr>
        <w:ind w:left="340" w:firstLine="369"/>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4E12590F"/>
    <w:multiLevelType w:val="hybridMultilevel"/>
    <w:tmpl w:val="8FE858E4"/>
    <w:lvl w:ilvl="0" w:tplc="B7C0D51A">
      <w:start w:val="1"/>
      <w:numFmt w:val="lowerLetter"/>
      <w:lvlText w:val="(%1)"/>
      <w:lvlJc w:val="left"/>
      <w:pPr>
        <w:tabs>
          <w:tab w:val="num" w:pos="360"/>
        </w:tabs>
        <w:ind w:left="360" w:hanging="360"/>
      </w:pPr>
      <w:rPr>
        <w:rFonts w:hint="default"/>
      </w:rPr>
    </w:lvl>
    <w:lvl w:ilvl="1" w:tplc="F9164F9A">
      <w:numFmt w:val="decimal"/>
      <w:lvlText w:val=""/>
      <w:lvlJc w:val="left"/>
    </w:lvl>
    <w:lvl w:ilvl="2" w:tplc="4282E4D4">
      <w:numFmt w:val="decimal"/>
      <w:lvlText w:val=""/>
      <w:lvlJc w:val="left"/>
    </w:lvl>
    <w:lvl w:ilvl="3" w:tplc="41CECB6E">
      <w:numFmt w:val="decimal"/>
      <w:lvlText w:val=""/>
      <w:lvlJc w:val="left"/>
    </w:lvl>
    <w:lvl w:ilvl="4" w:tplc="CB76E982">
      <w:numFmt w:val="decimal"/>
      <w:lvlText w:val=""/>
      <w:lvlJc w:val="left"/>
    </w:lvl>
    <w:lvl w:ilvl="5" w:tplc="C428B9C8">
      <w:numFmt w:val="decimal"/>
      <w:lvlText w:val=""/>
      <w:lvlJc w:val="left"/>
    </w:lvl>
    <w:lvl w:ilvl="6" w:tplc="CCEAA314">
      <w:numFmt w:val="decimal"/>
      <w:lvlText w:val=""/>
      <w:lvlJc w:val="left"/>
    </w:lvl>
    <w:lvl w:ilvl="7" w:tplc="D7E861A4">
      <w:numFmt w:val="decimal"/>
      <w:lvlText w:val=""/>
      <w:lvlJc w:val="left"/>
    </w:lvl>
    <w:lvl w:ilvl="8" w:tplc="28F6BA48">
      <w:numFmt w:val="decimal"/>
      <w:lvlText w:val=""/>
      <w:lvlJc w:val="left"/>
    </w:lvl>
  </w:abstractNum>
  <w:abstractNum w:abstractNumId="5" w15:restartNumberingAfterBreak="0">
    <w:nsid w:val="5F0805C4"/>
    <w:multiLevelType w:val="hybridMultilevel"/>
    <w:tmpl w:val="8FE858E4"/>
    <w:lvl w:ilvl="0" w:tplc="E07A23D6">
      <w:start w:val="1"/>
      <w:numFmt w:val="lowerLetter"/>
      <w:lvlText w:val="(%1)"/>
      <w:lvlJc w:val="left"/>
      <w:pPr>
        <w:tabs>
          <w:tab w:val="num" w:pos="360"/>
        </w:tabs>
        <w:ind w:left="360" w:hanging="360"/>
      </w:pPr>
      <w:rPr>
        <w:rFonts w:hint="default"/>
      </w:rPr>
    </w:lvl>
    <w:lvl w:ilvl="1" w:tplc="4D8443CA">
      <w:numFmt w:val="decimal"/>
      <w:lvlText w:val=""/>
      <w:lvlJc w:val="left"/>
    </w:lvl>
    <w:lvl w:ilvl="2" w:tplc="0192BD36">
      <w:numFmt w:val="decimal"/>
      <w:lvlText w:val=""/>
      <w:lvlJc w:val="left"/>
    </w:lvl>
    <w:lvl w:ilvl="3" w:tplc="74EE7112">
      <w:numFmt w:val="decimal"/>
      <w:lvlText w:val=""/>
      <w:lvlJc w:val="left"/>
    </w:lvl>
    <w:lvl w:ilvl="4" w:tplc="3020941C">
      <w:numFmt w:val="decimal"/>
      <w:lvlText w:val=""/>
      <w:lvlJc w:val="left"/>
    </w:lvl>
    <w:lvl w:ilvl="5" w:tplc="8586D54A">
      <w:numFmt w:val="decimal"/>
      <w:lvlText w:val=""/>
      <w:lvlJc w:val="left"/>
    </w:lvl>
    <w:lvl w:ilvl="6" w:tplc="1B32D7FE">
      <w:numFmt w:val="decimal"/>
      <w:lvlText w:val=""/>
      <w:lvlJc w:val="left"/>
    </w:lvl>
    <w:lvl w:ilvl="7" w:tplc="DF7056C6">
      <w:numFmt w:val="decimal"/>
      <w:lvlText w:val=""/>
      <w:lvlJc w:val="left"/>
    </w:lvl>
    <w:lvl w:ilvl="8" w:tplc="3FEA7844">
      <w:numFmt w:val="decimal"/>
      <w:lvlText w:val=""/>
      <w:lvlJc w:val="left"/>
    </w:lvl>
  </w:abstractNum>
  <w:num w:numId="1" w16cid:durableId="1969581906">
    <w:abstractNumId w:val="1"/>
  </w:num>
  <w:num w:numId="2" w16cid:durableId="1750537020">
    <w:abstractNumId w:val="2"/>
  </w:num>
  <w:num w:numId="3" w16cid:durableId="2138255219">
    <w:abstractNumId w:val="0"/>
  </w:num>
  <w:num w:numId="4" w16cid:durableId="244610081">
    <w:abstractNumId w:val="3"/>
    <w:lvlOverride w:ilvl="0">
      <w:startOverride w:val="4"/>
    </w:lvlOverride>
    <w:lvlOverride w:ilvl="1">
      <w:startOverride w:val="4"/>
    </w:lvlOverride>
  </w:num>
  <w:num w:numId="5" w16cid:durableId="1577327590">
    <w:abstractNumId w:val="4"/>
  </w:num>
  <w:num w:numId="6" w16cid:durableId="233123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E3"/>
    <w:rsid w:val="00272C2E"/>
    <w:rsid w:val="00531AE3"/>
    <w:rsid w:val="006C5224"/>
    <w:rsid w:val="00A762B7"/>
    <w:rsid w:val="00C943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56B8"/>
  <w15:chartTrackingRefBased/>
  <w15:docId w15:val="{504ECFE0-FFFE-4F67-818E-9B923115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E3"/>
    <w:pPr>
      <w:spacing w:after="0" w:line="240" w:lineRule="auto"/>
    </w:pPr>
    <w:rPr>
      <w:rFonts w:ascii="Tms Rmn" w:eastAsia="Times New Roman" w:hAnsi="Tms Rmn" w:cs="Times New Roman"/>
      <w:sz w:val="20"/>
      <w:szCs w:val="20"/>
      <w:lang w:val="en-ZA"/>
    </w:rPr>
  </w:style>
  <w:style w:type="paragraph" w:styleId="Heading1">
    <w:name w:val="heading 1"/>
    <w:basedOn w:val="ListParagraph"/>
    <w:next w:val="Normal"/>
    <w:link w:val="Heading1Char"/>
    <w:uiPriority w:val="9"/>
    <w:qFormat/>
    <w:rsid w:val="00531AE3"/>
    <w:pPr>
      <w:numPr>
        <w:numId w:val="4"/>
      </w:numPr>
      <w:spacing w:before="120" w:after="120"/>
      <w:contextualSpacing w:val="0"/>
      <w:jc w:val="both"/>
      <w:outlineLvl w:val="0"/>
    </w:pPr>
    <w:rPr>
      <w:rFonts w:asciiTheme="minorHAnsi" w:eastAsia="Calibri" w:hAnsiTheme="minorHAnsi" w:cstheme="minorHAnsi"/>
      <w:b/>
      <w:bCs/>
      <w:color w:val="000000" w:themeColor="tex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E3"/>
    <w:rPr>
      <w:rFonts w:eastAsia="Calibri" w:cstheme="minorHAnsi"/>
      <w:b/>
      <w:bCs/>
      <w:color w:val="000000" w:themeColor="text1"/>
      <w:lang w:val="en-US"/>
    </w:rPr>
  </w:style>
  <w:style w:type="paragraph" w:styleId="Footer">
    <w:name w:val="footer"/>
    <w:basedOn w:val="Normal"/>
    <w:link w:val="FooterChar"/>
    <w:uiPriority w:val="99"/>
    <w:unhideWhenUsed/>
    <w:rsid w:val="00531AE3"/>
    <w:pPr>
      <w:tabs>
        <w:tab w:val="center" w:pos="4513"/>
        <w:tab w:val="right" w:pos="9026"/>
      </w:tabs>
    </w:pPr>
  </w:style>
  <w:style w:type="character" w:customStyle="1" w:styleId="FooterChar">
    <w:name w:val="Footer Char"/>
    <w:basedOn w:val="DefaultParagraphFont"/>
    <w:link w:val="Footer"/>
    <w:uiPriority w:val="99"/>
    <w:rsid w:val="00531AE3"/>
    <w:rPr>
      <w:rFonts w:ascii="Tms Rmn" w:eastAsia="Times New Roman" w:hAnsi="Tms Rmn" w:cs="Times New Roman"/>
      <w:sz w:val="20"/>
      <w:szCs w:val="20"/>
      <w:lang w:val="en-ZA"/>
    </w:rPr>
  </w:style>
  <w:style w:type="paragraph" w:customStyle="1" w:styleId="Text1">
    <w:name w:val="Text 1"/>
    <w:basedOn w:val="Normal"/>
    <w:link w:val="Text1Char"/>
    <w:rsid w:val="00531AE3"/>
    <w:pPr>
      <w:spacing w:before="120" w:after="120"/>
      <w:ind w:left="850"/>
      <w:jc w:val="both"/>
    </w:pPr>
    <w:rPr>
      <w:rFonts w:ascii="Times New Roman" w:hAnsi="Times New Roman"/>
      <w:sz w:val="24"/>
      <w:szCs w:val="24"/>
      <w:lang w:val="en-GB" w:eastAsia="zh-CN"/>
    </w:rPr>
  </w:style>
  <w:style w:type="character" w:customStyle="1" w:styleId="Text1Char">
    <w:name w:val="Text 1 Char"/>
    <w:link w:val="Text1"/>
    <w:rsid w:val="00531AE3"/>
    <w:rPr>
      <w:rFonts w:ascii="Times New Roman" w:eastAsia="Times New Roman" w:hAnsi="Times New Roman" w:cs="Times New Roman"/>
      <w:sz w:val="24"/>
      <w:szCs w:val="24"/>
      <w:lang w:val="en-GB" w:eastAsia="zh-CN"/>
    </w:rPr>
  </w:style>
  <w:style w:type="paragraph" w:styleId="ListParagraph">
    <w:name w:val="List Paragraph"/>
    <w:basedOn w:val="Normal"/>
    <w:uiPriority w:val="34"/>
    <w:qFormat/>
    <w:rsid w:val="00531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9AF32C461004D94C1ABF6691AFB17" ma:contentTypeVersion="15" ma:contentTypeDescription="Create a new document." ma:contentTypeScope="" ma:versionID="a177e0e36dcf94f2311f0db4d1180098">
  <xsd:schema xmlns:xsd="http://www.w3.org/2001/XMLSchema" xmlns:xs="http://www.w3.org/2001/XMLSchema" xmlns:p="http://schemas.microsoft.com/office/2006/metadata/properties" xmlns:ns2="33237571-6601-4c2c-9dca-93ee97a3a2ba" xmlns:ns3="abbc84ae-b8cb-4565-b9f9-5c64cb9c65bb" targetNamespace="http://schemas.microsoft.com/office/2006/metadata/properties" ma:root="true" ma:fieldsID="f772ecdfa6192bfb89579893946e897a" ns2:_="" ns3:_="">
    <xsd:import namespace="33237571-6601-4c2c-9dca-93ee97a3a2ba"/>
    <xsd:import namespace="abbc84ae-b8cb-4565-b9f9-5c64cb9c65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37571-6601-4c2c-9dca-93ee97a3a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bc84ae-b8cb-4565-b9f9-5c64cb9c65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237571-6601-4c2c-9dca-93ee97a3a2b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C9A49-B242-4E77-B27D-1804D2F51C4A}"/>
</file>

<file path=customXml/itemProps2.xml><?xml version="1.0" encoding="utf-8"?>
<ds:datastoreItem xmlns:ds="http://schemas.openxmlformats.org/officeDocument/2006/customXml" ds:itemID="{0C98EEFD-3500-47E0-92F8-50962B5D0823}">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64a838f5-3442-4a70-9090-7da2ca76fc4a"/>
    <ds:schemaRef ds:uri="http://schemas.microsoft.com/office/infopath/2007/PartnerControls"/>
    <ds:schemaRef ds:uri="342ec274-71cd-43d2-8fd2-71a89dba80c5"/>
  </ds:schemaRefs>
</ds:datastoreItem>
</file>

<file path=customXml/itemProps3.xml><?xml version="1.0" encoding="utf-8"?>
<ds:datastoreItem xmlns:ds="http://schemas.openxmlformats.org/officeDocument/2006/customXml" ds:itemID="{D7C5F952-2B8C-421E-B64A-2AD937808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Rowley</dc:creator>
  <cp:keywords/>
  <dc:description/>
  <cp:lastModifiedBy>Katarina Jörgensen</cp:lastModifiedBy>
  <cp:revision>2</cp:revision>
  <dcterms:created xsi:type="dcterms:W3CDTF">2022-12-12T12:28:00Z</dcterms:created>
  <dcterms:modified xsi:type="dcterms:W3CDTF">2022-12-12T12:28:00Z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0x0101008DD9AF32C461004D94C1ABF6691AFB17</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