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ECF68" w14:textId="77777777" w:rsidR="009A0F05" w:rsidRPr="0083404D" w:rsidRDefault="008A4224">
      <w:pPr>
        <w:jc w:val="center"/>
        <w:rPr>
          <w:rFonts w:ascii="Garamond" w:eastAsia="Garamond" w:hAnsi="Garamond" w:cs="Garamond"/>
          <w:b/>
          <w:i/>
          <w:sz w:val="24"/>
          <w:szCs w:val="24"/>
        </w:rPr>
      </w:pPr>
      <w:r w:rsidRPr="0083404D">
        <w:rPr>
          <w:rFonts w:ascii="Garamond" w:eastAsia="Garamond" w:hAnsi="Garamond" w:cs="Garamond"/>
          <w:b/>
          <w:i/>
          <w:sz w:val="24"/>
          <w:szCs w:val="24"/>
        </w:rPr>
        <w:t xml:space="preserve">Pusat </w:t>
      </w:r>
      <w:proofErr w:type="spellStart"/>
      <w:r w:rsidRPr="0083404D">
        <w:rPr>
          <w:rFonts w:ascii="Garamond" w:eastAsia="Garamond" w:hAnsi="Garamond" w:cs="Garamond"/>
          <w:b/>
          <w:i/>
          <w:sz w:val="24"/>
          <w:szCs w:val="24"/>
        </w:rPr>
        <w:t>Studi</w:t>
      </w:r>
      <w:proofErr w:type="spellEnd"/>
      <w:r w:rsidRPr="0083404D">
        <w:rPr>
          <w:rFonts w:ascii="Garamond" w:eastAsia="Garamond" w:hAnsi="Garamond" w:cs="Garamond"/>
          <w:b/>
          <w:i/>
          <w:sz w:val="24"/>
          <w:szCs w:val="24"/>
        </w:rPr>
        <w:t xml:space="preserve"> Hukum Tata Negara &amp; Lembaga </w:t>
      </w:r>
      <w:proofErr w:type="spellStart"/>
      <w:r w:rsidRPr="0083404D">
        <w:rPr>
          <w:rFonts w:ascii="Garamond" w:eastAsia="Garamond" w:hAnsi="Garamond" w:cs="Garamond"/>
          <w:b/>
          <w:i/>
          <w:sz w:val="24"/>
          <w:szCs w:val="24"/>
        </w:rPr>
        <w:t>Pengkajian</w:t>
      </w:r>
      <w:proofErr w:type="spellEnd"/>
      <w:r w:rsidRPr="0083404D">
        <w:rPr>
          <w:rFonts w:ascii="Garamond" w:eastAsia="Garamond" w:hAnsi="Garamond" w:cs="Garamond"/>
          <w:b/>
          <w:i/>
          <w:sz w:val="24"/>
          <w:szCs w:val="24"/>
        </w:rPr>
        <w:t xml:space="preserve"> Hukum </w:t>
      </w:r>
      <w:proofErr w:type="spellStart"/>
      <w:r w:rsidRPr="0083404D">
        <w:rPr>
          <w:rFonts w:ascii="Garamond" w:eastAsia="Garamond" w:hAnsi="Garamond" w:cs="Garamond"/>
          <w:b/>
          <w:i/>
          <w:sz w:val="24"/>
          <w:szCs w:val="24"/>
        </w:rPr>
        <w:t>Internasional</w:t>
      </w:r>
      <w:proofErr w:type="spellEnd"/>
    </w:p>
    <w:p w14:paraId="57D7925C" w14:textId="4EC8F3D7" w:rsidR="009A0F05" w:rsidRPr="0083404D" w:rsidRDefault="008A4224">
      <w:pPr>
        <w:jc w:val="center"/>
        <w:rPr>
          <w:rFonts w:ascii="Garamond" w:eastAsia="Garamond" w:hAnsi="Garamond" w:cs="Garamond"/>
          <w:b/>
          <w:sz w:val="24"/>
          <w:szCs w:val="24"/>
        </w:rPr>
      </w:pPr>
      <w:r w:rsidRPr="0083404D">
        <w:rPr>
          <w:rFonts w:ascii="Garamond" w:eastAsia="Garamond" w:hAnsi="Garamond" w:cs="Garamond"/>
          <w:b/>
          <w:sz w:val="24"/>
          <w:szCs w:val="24"/>
        </w:rPr>
        <w:t>(</w:t>
      </w:r>
      <w:r w:rsidR="00E20697" w:rsidRPr="0083404D">
        <w:rPr>
          <w:rFonts w:ascii="Garamond" w:eastAsia="Garamond" w:hAnsi="Garamond" w:cs="Garamond"/>
          <w:b/>
          <w:sz w:val="24"/>
          <w:szCs w:val="24"/>
        </w:rPr>
        <w:t>Centre</w:t>
      </w:r>
      <w:r w:rsidRPr="0083404D">
        <w:rPr>
          <w:rFonts w:ascii="Garamond" w:eastAsia="Garamond" w:hAnsi="Garamond" w:cs="Garamond"/>
          <w:b/>
          <w:sz w:val="24"/>
          <w:szCs w:val="24"/>
        </w:rPr>
        <w:t xml:space="preserve"> for Constitutional Law Studies &amp; </w:t>
      </w:r>
      <w:r w:rsidR="00E20697" w:rsidRPr="0083404D">
        <w:rPr>
          <w:rFonts w:ascii="Garamond" w:eastAsia="Garamond" w:hAnsi="Garamond" w:cs="Garamond"/>
          <w:b/>
          <w:sz w:val="24"/>
          <w:szCs w:val="24"/>
        </w:rPr>
        <w:t>Centre</w:t>
      </w:r>
      <w:r w:rsidRPr="0083404D">
        <w:rPr>
          <w:rFonts w:ascii="Garamond" w:eastAsia="Garamond" w:hAnsi="Garamond" w:cs="Garamond"/>
          <w:b/>
          <w:sz w:val="24"/>
          <w:szCs w:val="24"/>
        </w:rPr>
        <w:t xml:space="preserve"> for International Law Studies)</w:t>
      </w:r>
    </w:p>
    <w:p w14:paraId="0416BB80" w14:textId="308E9EB7" w:rsidR="009A0F05" w:rsidRPr="0083404D" w:rsidRDefault="008A4224">
      <w:pPr>
        <w:jc w:val="center"/>
        <w:rPr>
          <w:rFonts w:ascii="Garamond" w:eastAsia="Garamond" w:hAnsi="Garamond" w:cs="Garamond"/>
          <w:b/>
          <w:sz w:val="24"/>
          <w:szCs w:val="24"/>
        </w:rPr>
      </w:pPr>
      <w:r w:rsidRPr="0083404D">
        <w:rPr>
          <w:rFonts w:ascii="Garamond" w:eastAsia="Garamond" w:hAnsi="Garamond" w:cs="Garamond"/>
          <w:b/>
          <w:sz w:val="24"/>
          <w:szCs w:val="24"/>
        </w:rPr>
        <w:t>Faculty of Law Universitas Indonesia</w:t>
      </w:r>
    </w:p>
    <w:p w14:paraId="7723DC70" w14:textId="48F6CAB1" w:rsidR="009A0F05" w:rsidRPr="0083404D" w:rsidRDefault="009A0F05">
      <w:pPr>
        <w:jc w:val="center"/>
        <w:rPr>
          <w:rFonts w:ascii="Garamond" w:eastAsia="Garamond" w:hAnsi="Garamond" w:cs="Garamond"/>
          <w:b/>
          <w:sz w:val="24"/>
          <w:szCs w:val="24"/>
        </w:rPr>
      </w:pPr>
    </w:p>
    <w:p w14:paraId="3ECAB4CE" w14:textId="6A6B9E4E" w:rsidR="0074491B" w:rsidRDefault="0074491B">
      <w:pPr>
        <w:jc w:val="center"/>
        <w:rPr>
          <w:rFonts w:ascii="Garamond" w:eastAsia="Garamond" w:hAnsi="Garamond" w:cs="Garamond"/>
          <w:b/>
          <w:sz w:val="24"/>
          <w:szCs w:val="24"/>
        </w:rPr>
      </w:pPr>
      <w:r w:rsidRPr="0083404D">
        <w:rPr>
          <w:rFonts w:ascii="Garamond" w:eastAsia="Garamond" w:hAnsi="Garamond" w:cs="Garamond"/>
          <w:b/>
          <w:sz w:val="24"/>
          <w:szCs w:val="24"/>
        </w:rPr>
        <w:t>in collaboration with</w:t>
      </w:r>
    </w:p>
    <w:p w14:paraId="3DA50FA5" w14:textId="77777777" w:rsidR="00E20697" w:rsidRPr="0083404D" w:rsidRDefault="00E20697">
      <w:pPr>
        <w:jc w:val="center"/>
        <w:rPr>
          <w:rFonts w:ascii="Garamond" w:eastAsia="Garamond" w:hAnsi="Garamond" w:cs="Garamond"/>
          <w:b/>
          <w:sz w:val="24"/>
          <w:szCs w:val="24"/>
        </w:rPr>
      </w:pPr>
    </w:p>
    <w:p w14:paraId="1723F053" w14:textId="77777777" w:rsidR="0074491B" w:rsidRPr="0083404D" w:rsidRDefault="0074491B">
      <w:pPr>
        <w:jc w:val="center"/>
        <w:rPr>
          <w:rFonts w:ascii="Garamond" w:hAnsi="Garamond"/>
          <w:color w:val="202124"/>
          <w:shd w:val="clear" w:color="auto" w:fill="FFFFFF"/>
        </w:rPr>
      </w:pPr>
      <w:r w:rsidRPr="0083404D">
        <w:rPr>
          <w:rFonts w:ascii="Garamond" w:hAnsi="Garamond"/>
          <w:color w:val="202124"/>
          <w:shd w:val="clear" w:color="auto" w:fill="FFFFFF"/>
        </w:rPr>
        <w:t>International Institute for Democracy and Electoral Assistance</w:t>
      </w:r>
    </w:p>
    <w:p w14:paraId="421706AD" w14:textId="272E409F" w:rsidR="0074491B" w:rsidRPr="0083404D" w:rsidRDefault="0074491B">
      <w:pPr>
        <w:jc w:val="center"/>
        <w:rPr>
          <w:rFonts w:ascii="Garamond" w:eastAsia="Garamond" w:hAnsi="Garamond" w:cs="Garamond"/>
          <w:b/>
          <w:sz w:val="24"/>
          <w:szCs w:val="24"/>
        </w:rPr>
      </w:pPr>
      <w:r w:rsidRPr="0083404D">
        <w:rPr>
          <w:rFonts w:ascii="Garamond" w:hAnsi="Garamond"/>
          <w:color w:val="202124"/>
          <w:shd w:val="clear" w:color="auto" w:fill="FFFFFF"/>
        </w:rPr>
        <w:t>(</w:t>
      </w:r>
      <w:r w:rsidRPr="0083404D">
        <w:rPr>
          <w:rFonts w:ascii="Garamond" w:eastAsia="Garamond" w:hAnsi="Garamond" w:cs="Garamond"/>
          <w:b/>
          <w:sz w:val="24"/>
          <w:szCs w:val="24"/>
        </w:rPr>
        <w:t>International IDEA)</w:t>
      </w:r>
    </w:p>
    <w:p w14:paraId="3471DC38" w14:textId="0F1A1CA0" w:rsidR="0074491B" w:rsidRPr="0083404D" w:rsidRDefault="0074491B">
      <w:pPr>
        <w:jc w:val="center"/>
        <w:rPr>
          <w:rFonts w:ascii="Garamond" w:eastAsia="Garamond" w:hAnsi="Garamond" w:cs="Garamond"/>
          <w:b/>
          <w:sz w:val="24"/>
          <w:szCs w:val="24"/>
        </w:rPr>
      </w:pPr>
    </w:p>
    <w:p w14:paraId="77C8D627" w14:textId="5FF20962" w:rsidR="0074491B" w:rsidRPr="0083404D" w:rsidRDefault="0074491B">
      <w:pPr>
        <w:jc w:val="center"/>
        <w:rPr>
          <w:rFonts w:ascii="Garamond" w:eastAsia="Garamond" w:hAnsi="Garamond" w:cs="Garamond"/>
          <w:b/>
          <w:sz w:val="24"/>
          <w:szCs w:val="24"/>
        </w:rPr>
      </w:pPr>
      <w:r w:rsidRPr="0083404D">
        <w:rPr>
          <w:rFonts w:ascii="Garamond" w:eastAsia="Garamond" w:hAnsi="Garamond" w:cs="Garamond"/>
          <w:b/>
          <w:sz w:val="24"/>
          <w:szCs w:val="24"/>
        </w:rPr>
        <w:t>hold a</w:t>
      </w:r>
    </w:p>
    <w:p w14:paraId="35CCA4B5" w14:textId="77777777" w:rsidR="009A0F05" w:rsidRPr="0083404D" w:rsidRDefault="008A4224">
      <w:pPr>
        <w:jc w:val="center"/>
        <w:rPr>
          <w:rFonts w:ascii="Garamond" w:eastAsia="Garamond" w:hAnsi="Garamond" w:cs="Garamond"/>
          <w:b/>
          <w:sz w:val="24"/>
          <w:szCs w:val="24"/>
        </w:rPr>
      </w:pPr>
      <w:r w:rsidRPr="0083404D">
        <w:rPr>
          <w:rFonts w:ascii="Garamond" w:eastAsia="Garamond" w:hAnsi="Garamond" w:cs="Garamond"/>
          <w:b/>
          <w:sz w:val="24"/>
          <w:szCs w:val="24"/>
        </w:rPr>
        <w:t>Public Lecture on</w:t>
      </w:r>
    </w:p>
    <w:p w14:paraId="06D77C83" w14:textId="77777777" w:rsidR="009A0F05" w:rsidRPr="0083404D" w:rsidRDefault="009A0F05">
      <w:pPr>
        <w:rPr>
          <w:rFonts w:ascii="Garamond" w:eastAsia="Garamond" w:hAnsi="Garamond" w:cs="Garamond"/>
          <w:b/>
          <w:sz w:val="32"/>
          <w:szCs w:val="32"/>
        </w:rPr>
      </w:pPr>
    </w:p>
    <w:p w14:paraId="3E4DA226" w14:textId="07DEEFB7" w:rsidR="009A0F05" w:rsidRPr="0083404D" w:rsidRDefault="00B8022F">
      <w:pPr>
        <w:jc w:val="center"/>
        <w:rPr>
          <w:rFonts w:ascii="Garamond" w:eastAsia="Garamond" w:hAnsi="Garamond" w:cs="Garamond"/>
          <w:b/>
          <w:sz w:val="32"/>
          <w:szCs w:val="32"/>
        </w:rPr>
      </w:pPr>
      <w:r w:rsidRPr="0083404D">
        <w:rPr>
          <w:rFonts w:ascii="Garamond" w:eastAsia="Garamond" w:hAnsi="Garamond" w:cs="Garamond"/>
          <w:b/>
          <w:sz w:val="32"/>
          <w:szCs w:val="32"/>
        </w:rPr>
        <w:t xml:space="preserve">What If Australia Becomes </w:t>
      </w:r>
      <w:r w:rsidR="0083404D" w:rsidRPr="0083404D">
        <w:rPr>
          <w:rFonts w:ascii="Garamond" w:eastAsia="Garamond" w:hAnsi="Garamond" w:cs="Garamond"/>
          <w:b/>
          <w:sz w:val="32"/>
          <w:szCs w:val="32"/>
        </w:rPr>
        <w:t>a</w:t>
      </w:r>
      <w:r w:rsidRPr="0083404D">
        <w:rPr>
          <w:rFonts w:ascii="Garamond" w:eastAsia="Garamond" w:hAnsi="Garamond" w:cs="Garamond"/>
          <w:b/>
          <w:sz w:val="32"/>
          <w:szCs w:val="32"/>
        </w:rPr>
        <w:t xml:space="preserve"> Republic?</w:t>
      </w:r>
    </w:p>
    <w:p w14:paraId="43525157" w14:textId="77777777" w:rsidR="009A0F05" w:rsidRPr="0083404D" w:rsidRDefault="009A0F05">
      <w:pPr>
        <w:rPr>
          <w:rFonts w:ascii="Garamond" w:eastAsia="Garamond" w:hAnsi="Garamond" w:cs="Garamond"/>
          <w:sz w:val="24"/>
          <w:szCs w:val="24"/>
        </w:rPr>
      </w:pPr>
    </w:p>
    <w:p w14:paraId="48073FA9" w14:textId="77777777" w:rsidR="009A0F05" w:rsidRPr="0083404D" w:rsidRDefault="009A0F05">
      <w:pPr>
        <w:rPr>
          <w:rFonts w:ascii="Garamond" w:eastAsia="Garamond" w:hAnsi="Garamond" w:cs="Garamond"/>
          <w:sz w:val="24"/>
          <w:szCs w:val="24"/>
        </w:rPr>
      </w:pPr>
    </w:p>
    <w:p w14:paraId="5922140E" w14:textId="05060E76" w:rsidR="009A0F05" w:rsidRPr="0083404D" w:rsidRDefault="008A4224">
      <w:pPr>
        <w:numPr>
          <w:ilvl w:val="0"/>
          <w:numId w:val="2"/>
        </w:numPr>
        <w:ind w:left="566" w:hanging="566"/>
        <w:rPr>
          <w:rFonts w:ascii="Garamond" w:eastAsia="Garamond" w:hAnsi="Garamond" w:cs="Garamond"/>
          <w:b/>
          <w:sz w:val="24"/>
          <w:szCs w:val="24"/>
        </w:rPr>
      </w:pPr>
      <w:r w:rsidRPr="0083404D">
        <w:rPr>
          <w:rFonts w:ascii="Garamond" w:eastAsia="Garamond" w:hAnsi="Garamond" w:cs="Garamond"/>
          <w:b/>
          <w:sz w:val="24"/>
          <w:szCs w:val="24"/>
        </w:rPr>
        <w:t>Background</w:t>
      </w:r>
    </w:p>
    <w:p w14:paraId="0B6838E0" w14:textId="77777777" w:rsidR="009A0F05" w:rsidRPr="0083404D" w:rsidRDefault="009A0F05">
      <w:pPr>
        <w:ind w:firstLine="566"/>
        <w:jc w:val="both"/>
        <w:rPr>
          <w:rFonts w:ascii="Garamond" w:eastAsia="Garamond" w:hAnsi="Garamond" w:cs="Garamond"/>
          <w:sz w:val="24"/>
          <w:szCs w:val="24"/>
        </w:rPr>
      </w:pPr>
    </w:p>
    <w:p w14:paraId="385AB068" w14:textId="3C33E22D" w:rsidR="009A0F05" w:rsidRPr="0083404D" w:rsidRDefault="008A4224">
      <w:pPr>
        <w:ind w:firstLine="566"/>
        <w:jc w:val="both"/>
        <w:rPr>
          <w:rFonts w:ascii="Garamond" w:eastAsia="Garamond" w:hAnsi="Garamond" w:cs="Garamond"/>
          <w:sz w:val="24"/>
          <w:szCs w:val="24"/>
        </w:rPr>
      </w:pPr>
      <w:r w:rsidRPr="0083404D">
        <w:rPr>
          <w:rFonts w:ascii="Garamond" w:eastAsia="Garamond" w:hAnsi="Garamond" w:cs="Garamond"/>
          <w:sz w:val="24"/>
          <w:szCs w:val="24"/>
        </w:rPr>
        <w:t>The discussion for and against Republicanism in Australia is indeed a long and heated one. With the 1999 Referendum siding on the Crown, it seems that Australian Republicanism waits for a more suitable momentum to re-introduce its proposal to the public. Now</w:t>
      </w:r>
      <w:r w:rsidR="00B8022F" w:rsidRPr="0083404D">
        <w:rPr>
          <w:rFonts w:ascii="Garamond" w:eastAsia="Garamond" w:hAnsi="Garamond" w:cs="Garamond"/>
          <w:sz w:val="24"/>
          <w:szCs w:val="24"/>
        </w:rPr>
        <w:t>, by the passing away</w:t>
      </w:r>
      <w:r w:rsidRPr="0083404D">
        <w:rPr>
          <w:rFonts w:ascii="Garamond" w:eastAsia="Garamond" w:hAnsi="Garamond" w:cs="Garamond"/>
          <w:sz w:val="24"/>
          <w:szCs w:val="24"/>
        </w:rPr>
        <w:t xml:space="preserve"> </w:t>
      </w:r>
      <w:r w:rsidR="00B8022F" w:rsidRPr="0083404D">
        <w:rPr>
          <w:rFonts w:ascii="Garamond" w:eastAsia="Garamond" w:hAnsi="Garamond" w:cs="Garamond"/>
          <w:sz w:val="24"/>
          <w:szCs w:val="24"/>
        </w:rPr>
        <w:t xml:space="preserve">of </w:t>
      </w:r>
      <w:r w:rsidRPr="0083404D">
        <w:rPr>
          <w:rFonts w:ascii="Garamond" w:eastAsia="Garamond" w:hAnsi="Garamond" w:cs="Garamond"/>
          <w:sz w:val="24"/>
          <w:szCs w:val="24"/>
        </w:rPr>
        <w:t>Queen</w:t>
      </w:r>
      <w:r w:rsidR="00B8022F" w:rsidRPr="0083404D">
        <w:rPr>
          <w:rFonts w:ascii="Garamond" w:eastAsia="Garamond" w:hAnsi="Garamond" w:cs="Garamond"/>
          <w:sz w:val="24"/>
          <w:szCs w:val="24"/>
        </w:rPr>
        <w:t xml:space="preserve"> Elizabeth II,</w:t>
      </w:r>
      <w:r w:rsidRPr="0083404D">
        <w:rPr>
          <w:rFonts w:ascii="Garamond" w:eastAsia="Garamond" w:hAnsi="Garamond" w:cs="Garamond"/>
          <w:sz w:val="24"/>
          <w:szCs w:val="24"/>
        </w:rPr>
        <w:t xml:space="preserve"> </w:t>
      </w:r>
      <w:r w:rsidR="00B8022F" w:rsidRPr="0083404D">
        <w:rPr>
          <w:rFonts w:ascii="Garamond" w:eastAsia="Garamond" w:hAnsi="Garamond" w:cs="Garamond"/>
          <w:sz w:val="24"/>
          <w:szCs w:val="24"/>
        </w:rPr>
        <w:t xml:space="preserve">probably </w:t>
      </w:r>
      <w:r w:rsidRPr="0083404D">
        <w:rPr>
          <w:rFonts w:ascii="Garamond" w:eastAsia="Garamond" w:hAnsi="Garamond" w:cs="Garamond"/>
          <w:sz w:val="24"/>
          <w:szCs w:val="24"/>
        </w:rPr>
        <w:t xml:space="preserve">such momentum </w:t>
      </w:r>
      <w:r w:rsidR="00B8022F" w:rsidRPr="0083404D">
        <w:rPr>
          <w:rFonts w:ascii="Garamond" w:eastAsia="Garamond" w:hAnsi="Garamond" w:cs="Garamond"/>
          <w:sz w:val="24"/>
          <w:szCs w:val="24"/>
        </w:rPr>
        <w:t xml:space="preserve">will truly </w:t>
      </w:r>
      <w:r w:rsidRPr="0083404D">
        <w:rPr>
          <w:rFonts w:ascii="Garamond" w:eastAsia="Garamond" w:hAnsi="Garamond" w:cs="Garamond"/>
          <w:sz w:val="24"/>
          <w:szCs w:val="24"/>
        </w:rPr>
        <w:t xml:space="preserve">come to Australia. </w:t>
      </w:r>
    </w:p>
    <w:p w14:paraId="0A2E671E" w14:textId="1A126D71" w:rsidR="009A0F05" w:rsidRPr="0083404D" w:rsidRDefault="008A4224">
      <w:pPr>
        <w:ind w:firstLine="566"/>
        <w:jc w:val="both"/>
        <w:rPr>
          <w:rFonts w:ascii="Garamond" w:eastAsia="Garamond" w:hAnsi="Garamond" w:cs="Garamond"/>
          <w:sz w:val="24"/>
          <w:szCs w:val="24"/>
        </w:rPr>
      </w:pPr>
      <w:r w:rsidRPr="0083404D">
        <w:rPr>
          <w:rFonts w:ascii="Garamond" w:eastAsia="Garamond" w:hAnsi="Garamond" w:cs="Garamond"/>
          <w:sz w:val="24"/>
          <w:szCs w:val="24"/>
        </w:rPr>
        <w:t xml:space="preserve">It is not totally clear, however, for the eyes of the rest of us who do not live in Australia to understand the gravitas of the situation of the Australian Monarchy-Republicanism debate, especially in </w:t>
      </w:r>
      <w:r w:rsidR="00B8022F" w:rsidRPr="0083404D">
        <w:rPr>
          <w:rFonts w:ascii="Garamond" w:eastAsia="Garamond" w:hAnsi="Garamond" w:cs="Garamond"/>
          <w:sz w:val="24"/>
          <w:szCs w:val="24"/>
        </w:rPr>
        <w:t>relation with</w:t>
      </w:r>
      <w:r w:rsidRPr="0083404D">
        <w:rPr>
          <w:rFonts w:ascii="Garamond" w:eastAsia="Garamond" w:hAnsi="Garamond" w:cs="Garamond"/>
          <w:sz w:val="24"/>
          <w:szCs w:val="24"/>
        </w:rPr>
        <w:t xml:space="preserve"> their constitutional legal scholarship, and how this could impact the whole socio-legal-political constellation of Australian affair and, of course, their international attitude in the future. The least that most outside spectators know is that The Crown, in international politics, has always been seen as an important actor (or actress for that matter) in shaping Australian foreign policy, including war as it falls under the prerogative power of the Crown inherited by the </w:t>
      </w:r>
      <w:r w:rsidR="007D6629" w:rsidRPr="0083404D">
        <w:rPr>
          <w:rFonts w:ascii="Garamond" w:eastAsia="Garamond" w:hAnsi="Garamond" w:cs="Garamond"/>
          <w:sz w:val="24"/>
          <w:szCs w:val="24"/>
        </w:rPr>
        <w:t>B</w:t>
      </w:r>
      <w:r w:rsidRPr="0083404D">
        <w:rPr>
          <w:rFonts w:ascii="Garamond" w:eastAsia="Garamond" w:hAnsi="Garamond" w:cs="Garamond"/>
          <w:sz w:val="24"/>
          <w:szCs w:val="24"/>
        </w:rPr>
        <w:t>ritish jurisprudence, a power that has been increasingly eroded by the House of Commons.</w:t>
      </w:r>
      <w:r w:rsidRPr="0083404D">
        <w:rPr>
          <w:rFonts w:ascii="Garamond" w:eastAsia="Garamond" w:hAnsi="Garamond" w:cs="Garamond"/>
          <w:sz w:val="24"/>
          <w:szCs w:val="24"/>
          <w:vertAlign w:val="superscript"/>
        </w:rPr>
        <w:footnoteReference w:id="1"/>
      </w:r>
      <w:r w:rsidRPr="0083404D">
        <w:rPr>
          <w:rFonts w:ascii="Garamond" w:eastAsia="Garamond" w:hAnsi="Garamond" w:cs="Garamond"/>
          <w:sz w:val="24"/>
          <w:szCs w:val="24"/>
        </w:rPr>
        <w:t xml:space="preserve">  </w:t>
      </w:r>
    </w:p>
    <w:p w14:paraId="31369B81" w14:textId="2BA3787D" w:rsidR="009A0F05" w:rsidRPr="0083404D" w:rsidRDefault="008A4224">
      <w:pPr>
        <w:ind w:firstLine="566"/>
        <w:jc w:val="both"/>
        <w:rPr>
          <w:rFonts w:ascii="Garamond" w:eastAsia="Garamond" w:hAnsi="Garamond" w:cs="Garamond"/>
          <w:b/>
          <w:sz w:val="24"/>
          <w:szCs w:val="24"/>
        </w:rPr>
      </w:pPr>
      <w:r w:rsidRPr="0083404D">
        <w:rPr>
          <w:rFonts w:ascii="Garamond" w:eastAsia="Garamond" w:hAnsi="Garamond" w:cs="Garamond"/>
          <w:sz w:val="24"/>
          <w:szCs w:val="24"/>
        </w:rPr>
        <w:t xml:space="preserve">As some classical literature suggests, there is no perfect or ideal system of government, there are good monarchies and bad republics -and </w:t>
      </w:r>
      <w:r w:rsidRPr="0083404D">
        <w:rPr>
          <w:rFonts w:ascii="Garamond" w:eastAsia="Garamond" w:hAnsi="Garamond" w:cs="Garamond"/>
          <w:i/>
          <w:sz w:val="24"/>
          <w:szCs w:val="24"/>
        </w:rPr>
        <w:t xml:space="preserve">vice versa- </w:t>
      </w:r>
      <w:r w:rsidRPr="0083404D">
        <w:rPr>
          <w:rFonts w:ascii="Garamond" w:eastAsia="Garamond" w:hAnsi="Garamond" w:cs="Garamond"/>
          <w:sz w:val="24"/>
          <w:szCs w:val="24"/>
        </w:rPr>
        <w:t>throughout the history of nations.</w:t>
      </w:r>
      <w:r w:rsidRPr="0083404D">
        <w:rPr>
          <w:rFonts w:ascii="Garamond" w:eastAsia="Garamond" w:hAnsi="Garamond" w:cs="Garamond"/>
          <w:sz w:val="24"/>
          <w:szCs w:val="24"/>
          <w:vertAlign w:val="superscript"/>
        </w:rPr>
        <w:footnoteReference w:id="2"/>
      </w:r>
      <w:r w:rsidRPr="0083404D">
        <w:rPr>
          <w:rFonts w:ascii="Garamond" w:eastAsia="Garamond" w:hAnsi="Garamond" w:cs="Garamond"/>
          <w:sz w:val="24"/>
          <w:szCs w:val="24"/>
        </w:rPr>
        <w:t xml:space="preserve"> One must ponder upon the question of true urgency for such a radical constitutional reform proposal in Australia, and whether the Crown has anything good worth conserving. Surely</w:t>
      </w:r>
      <w:r w:rsidR="007D6629" w:rsidRPr="0083404D">
        <w:rPr>
          <w:rFonts w:ascii="Garamond" w:eastAsia="Garamond" w:hAnsi="Garamond" w:cs="Garamond"/>
          <w:sz w:val="24"/>
          <w:szCs w:val="24"/>
        </w:rPr>
        <w:t>,</w:t>
      </w:r>
      <w:r w:rsidRPr="0083404D">
        <w:rPr>
          <w:rFonts w:ascii="Garamond" w:eastAsia="Garamond" w:hAnsi="Garamond" w:cs="Garamond"/>
          <w:sz w:val="24"/>
          <w:szCs w:val="24"/>
        </w:rPr>
        <w:t xml:space="preserve"> there is more than one perspective in understanding Australian democracy. </w:t>
      </w:r>
      <w:proofErr w:type="gramStart"/>
      <w:r w:rsidRPr="0083404D">
        <w:rPr>
          <w:rFonts w:ascii="Garamond" w:eastAsia="Garamond" w:hAnsi="Garamond" w:cs="Garamond"/>
          <w:sz w:val="24"/>
          <w:szCs w:val="24"/>
        </w:rPr>
        <w:t>In order to</w:t>
      </w:r>
      <w:proofErr w:type="gramEnd"/>
      <w:r w:rsidRPr="0083404D">
        <w:rPr>
          <w:rFonts w:ascii="Garamond" w:eastAsia="Garamond" w:hAnsi="Garamond" w:cs="Garamond"/>
          <w:sz w:val="24"/>
          <w:szCs w:val="24"/>
        </w:rPr>
        <w:t xml:space="preserve"> unravel such perspectives, the </w:t>
      </w:r>
      <w:r w:rsidR="0083404D" w:rsidRPr="0083404D">
        <w:rPr>
          <w:rFonts w:ascii="Garamond" w:eastAsia="Garamond" w:hAnsi="Garamond" w:cs="Garamond"/>
          <w:sz w:val="24"/>
          <w:szCs w:val="24"/>
        </w:rPr>
        <w:t>Centre</w:t>
      </w:r>
      <w:r w:rsidRPr="0083404D">
        <w:rPr>
          <w:rFonts w:ascii="Garamond" w:eastAsia="Garamond" w:hAnsi="Garamond" w:cs="Garamond"/>
          <w:sz w:val="24"/>
          <w:szCs w:val="24"/>
        </w:rPr>
        <w:t xml:space="preserve"> for Constitutional Law Studies and the </w:t>
      </w:r>
      <w:r w:rsidR="0083404D" w:rsidRPr="0083404D">
        <w:rPr>
          <w:rFonts w:ascii="Garamond" w:eastAsia="Garamond" w:hAnsi="Garamond" w:cs="Garamond"/>
          <w:sz w:val="24"/>
          <w:szCs w:val="24"/>
        </w:rPr>
        <w:t>Centre</w:t>
      </w:r>
      <w:r w:rsidRPr="0083404D">
        <w:rPr>
          <w:rFonts w:ascii="Garamond" w:eastAsia="Garamond" w:hAnsi="Garamond" w:cs="Garamond"/>
          <w:sz w:val="24"/>
          <w:szCs w:val="24"/>
        </w:rPr>
        <w:t xml:space="preserve"> for International Law Studies </w:t>
      </w:r>
      <w:r w:rsidR="007D6629" w:rsidRPr="0083404D">
        <w:rPr>
          <w:rFonts w:ascii="Garamond" w:eastAsia="Garamond" w:hAnsi="Garamond" w:cs="Garamond"/>
          <w:sz w:val="24"/>
          <w:szCs w:val="24"/>
        </w:rPr>
        <w:t xml:space="preserve">of the </w:t>
      </w:r>
      <w:r w:rsidRPr="0083404D">
        <w:rPr>
          <w:rFonts w:ascii="Garamond" w:eastAsia="Garamond" w:hAnsi="Garamond" w:cs="Garamond"/>
          <w:sz w:val="24"/>
          <w:szCs w:val="24"/>
        </w:rPr>
        <w:t xml:space="preserve">Faculty of Law </w:t>
      </w:r>
      <w:r w:rsidR="007D6629" w:rsidRPr="0083404D">
        <w:rPr>
          <w:rFonts w:ascii="Garamond" w:eastAsia="Garamond" w:hAnsi="Garamond" w:cs="Garamond"/>
          <w:sz w:val="24"/>
          <w:szCs w:val="24"/>
        </w:rPr>
        <w:t xml:space="preserve">of </w:t>
      </w:r>
      <w:r w:rsidRPr="0083404D">
        <w:rPr>
          <w:rFonts w:ascii="Garamond" w:eastAsia="Garamond" w:hAnsi="Garamond" w:cs="Garamond"/>
          <w:sz w:val="24"/>
          <w:szCs w:val="24"/>
        </w:rPr>
        <w:t xml:space="preserve">Universitas Indonesia will hold a public lecture on </w:t>
      </w:r>
      <w:r w:rsidRPr="0083404D">
        <w:rPr>
          <w:rFonts w:ascii="Garamond" w:eastAsia="Garamond" w:hAnsi="Garamond" w:cs="Garamond"/>
          <w:b/>
          <w:sz w:val="24"/>
          <w:szCs w:val="24"/>
        </w:rPr>
        <w:t>“</w:t>
      </w:r>
      <w:r w:rsidR="007D6629" w:rsidRPr="0083404D">
        <w:rPr>
          <w:rFonts w:ascii="Garamond" w:eastAsia="Garamond" w:hAnsi="Garamond" w:cs="Garamond"/>
          <w:b/>
          <w:sz w:val="24"/>
          <w:szCs w:val="24"/>
        </w:rPr>
        <w:t xml:space="preserve">What If Australia Becomes </w:t>
      </w:r>
      <w:r w:rsidR="0083404D" w:rsidRPr="0083404D">
        <w:rPr>
          <w:rFonts w:ascii="Garamond" w:eastAsia="Garamond" w:hAnsi="Garamond" w:cs="Garamond"/>
          <w:b/>
          <w:sz w:val="24"/>
          <w:szCs w:val="24"/>
        </w:rPr>
        <w:t>a</w:t>
      </w:r>
      <w:r w:rsidR="007D6629" w:rsidRPr="0083404D">
        <w:rPr>
          <w:rFonts w:ascii="Garamond" w:eastAsia="Garamond" w:hAnsi="Garamond" w:cs="Garamond"/>
          <w:b/>
          <w:sz w:val="24"/>
          <w:szCs w:val="24"/>
        </w:rPr>
        <w:t xml:space="preserve"> Republic?</w:t>
      </w:r>
      <w:r w:rsidRPr="0083404D">
        <w:rPr>
          <w:rFonts w:ascii="Garamond" w:eastAsia="Garamond" w:hAnsi="Garamond" w:cs="Garamond"/>
          <w:b/>
          <w:sz w:val="24"/>
          <w:szCs w:val="24"/>
        </w:rPr>
        <w:t>”</w:t>
      </w:r>
    </w:p>
    <w:p w14:paraId="16F860C8" w14:textId="77777777" w:rsidR="009A0F05" w:rsidRPr="0083404D" w:rsidRDefault="009A0F05">
      <w:pPr>
        <w:ind w:firstLine="566"/>
        <w:jc w:val="both"/>
        <w:rPr>
          <w:rFonts w:ascii="Garamond" w:eastAsia="Garamond" w:hAnsi="Garamond" w:cs="Garamond"/>
          <w:sz w:val="24"/>
          <w:szCs w:val="24"/>
        </w:rPr>
      </w:pPr>
    </w:p>
    <w:p w14:paraId="51A5A5FB" w14:textId="77777777" w:rsidR="009A0F05" w:rsidRPr="0083404D" w:rsidRDefault="009A0F05">
      <w:pPr>
        <w:jc w:val="both"/>
        <w:rPr>
          <w:rFonts w:ascii="Garamond" w:eastAsia="Garamond" w:hAnsi="Garamond" w:cs="Garamond"/>
          <w:sz w:val="24"/>
          <w:szCs w:val="24"/>
        </w:rPr>
      </w:pPr>
    </w:p>
    <w:p w14:paraId="5ADD7968" w14:textId="39520BD5" w:rsidR="009A0F05" w:rsidRDefault="009A0F05">
      <w:pPr>
        <w:ind w:firstLine="566"/>
        <w:jc w:val="both"/>
        <w:rPr>
          <w:rFonts w:ascii="Garamond" w:eastAsia="Garamond" w:hAnsi="Garamond" w:cs="Garamond"/>
          <w:sz w:val="24"/>
          <w:szCs w:val="24"/>
        </w:rPr>
      </w:pPr>
    </w:p>
    <w:p w14:paraId="1B9CBB9B" w14:textId="66D5D8E3" w:rsidR="0083404D" w:rsidRDefault="0083404D">
      <w:pPr>
        <w:ind w:firstLine="566"/>
        <w:jc w:val="both"/>
        <w:rPr>
          <w:rFonts w:ascii="Garamond" w:eastAsia="Garamond" w:hAnsi="Garamond" w:cs="Garamond"/>
          <w:sz w:val="24"/>
          <w:szCs w:val="24"/>
        </w:rPr>
      </w:pPr>
    </w:p>
    <w:p w14:paraId="34EE636B" w14:textId="3868C960" w:rsidR="0083404D" w:rsidRDefault="0083404D">
      <w:pPr>
        <w:ind w:firstLine="566"/>
        <w:jc w:val="both"/>
        <w:rPr>
          <w:rFonts w:ascii="Garamond" w:eastAsia="Garamond" w:hAnsi="Garamond" w:cs="Garamond"/>
          <w:sz w:val="24"/>
          <w:szCs w:val="24"/>
        </w:rPr>
      </w:pPr>
    </w:p>
    <w:p w14:paraId="270248FC" w14:textId="77777777" w:rsidR="0083404D" w:rsidRPr="0083404D" w:rsidRDefault="0083404D">
      <w:pPr>
        <w:ind w:firstLine="566"/>
        <w:jc w:val="both"/>
        <w:rPr>
          <w:rFonts w:ascii="Garamond" w:eastAsia="Garamond" w:hAnsi="Garamond" w:cs="Garamond"/>
          <w:sz w:val="24"/>
          <w:szCs w:val="24"/>
        </w:rPr>
      </w:pPr>
    </w:p>
    <w:p w14:paraId="7D8761D8" w14:textId="338DF74D" w:rsidR="009A0F05" w:rsidRPr="0083404D" w:rsidRDefault="008A4224">
      <w:pPr>
        <w:numPr>
          <w:ilvl w:val="0"/>
          <w:numId w:val="2"/>
        </w:numPr>
        <w:ind w:left="284" w:hanging="284"/>
        <w:rPr>
          <w:rFonts w:ascii="Garamond" w:eastAsia="Garamond" w:hAnsi="Garamond" w:cs="Garamond"/>
          <w:b/>
          <w:sz w:val="24"/>
          <w:szCs w:val="24"/>
        </w:rPr>
      </w:pPr>
      <w:r w:rsidRPr="0083404D">
        <w:rPr>
          <w:rFonts w:ascii="Garamond" w:eastAsia="Garamond" w:hAnsi="Garamond" w:cs="Garamond"/>
          <w:b/>
          <w:sz w:val="24"/>
          <w:szCs w:val="24"/>
        </w:rPr>
        <w:t xml:space="preserve"> Speaker</w:t>
      </w:r>
      <w:r w:rsidR="0074491B" w:rsidRPr="0083404D">
        <w:rPr>
          <w:rFonts w:ascii="Garamond" w:eastAsia="Garamond" w:hAnsi="Garamond" w:cs="Garamond"/>
          <w:b/>
          <w:sz w:val="24"/>
          <w:szCs w:val="24"/>
        </w:rPr>
        <w:t xml:space="preserve"> and Moderator</w:t>
      </w:r>
    </w:p>
    <w:p w14:paraId="4DC19E38" w14:textId="762E7592" w:rsidR="009A0F05" w:rsidRPr="0083404D" w:rsidRDefault="009A0F05">
      <w:pPr>
        <w:ind w:firstLine="360"/>
        <w:jc w:val="both"/>
        <w:rPr>
          <w:rFonts w:ascii="Garamond" w:eastAsia="Garamond" w:hAnsi="Garamond" w:cs="Garamond"/>
          <w:sz w:val="24"/>
          <w:szCs w:val="24"/>
        </w:rPr>
      </w:pPr>
    </w:p>
    <w:p w14:paraId="7976B312" w14:textId="68552567" w:rsidR="009A0F05" w:rsidRPr="0083404D" w:rsidRDefault="007D6629" w:rsidP="0074491B">
      <w:pPr>
        <w:jc w:val="both"/>
        <w:rPr>
          <w:rFonts w:ascii="Garamond" w:eastAsia="Garamond" w:hAnsi="Garamond" w:cs="Garamond"/>
          <w:sz w:val="24"/>
          <w:szCs w:val="24"/>
        </w:rPr>
      </w:pPr>
      <w:r w:rsidRPr="0083404D">
        <w:rPr>
          <w:rFonts w:ascii="Garamond" w:eastAsia="Garamond" w:hAnsi="Garamond" w:cs="Garamond"/>
          <w:sz w:val="24"/>
          <w:szCs w:val="24"/>
        </w:rPr>
        <w:t xml:space="preserve">The speaker of this event is </w:t>
      </w:r>
      <w:r w:rsidR="008A4224" w:rsidRPr="0083404D">
        <w:rPr>
          <w:rFonts w:ascii="Garamond" w:eastAsia="Garamond" w:hAnsi="Garamond" w:cs="Garamond"/>
          <w:b/>
          <w:sz w:val="24"/>
          <w:szCs w:val="24"/>
        </w:rPr>
        <w:t>Prof. Cheryl Saunders AO</w:t>
      </w:r>
      <w:r w:rsidR="008A4224" w:rsidRPr="0083404D">
        <w:rPr>
          <w:rFonts w:ascii="Garamond" w:eastAsia="Garamond" w:hAnsi="Garamond" w:cs="Garamond"/>
          <w:sz w:val="24"/>
          <w:szCs w:val="24"/>
        </w:rPr>
        <w:t xml:space="preserve"> (</w:t>
      </w:r>
      <w:r w:rsidR="008A4224" w:rsidRPr="0083404D">
        <w:rPr>
          <w:rFonts w:ascii="Garamond" w:eastAsia="Garamond" w:hAnsi="Garamond" w:cs="Garamond"/>
          <w:i/>
          <w:sz w:val="24"/>
          <w:szCs w:val="24"/>
        </w:rPr>
        <w:t>Laureate Professor Emeritus - University of Melbourne</w:t>
      </w:r>
      <w:r w:rsidR="008A4224" w:rsidRPr="0083404D">
        <w:rPr>
          <w:rFonts w:ascii="Garamond" w:eastAsia="Garamond" w:hAnsi="Garamond" w:cs="Garamond"/>
          <w:sz w:val="24"/>
          <w:szCs w:val="24"/>
        </w:rPr>
        <w:t>)</w:t>
      </w:r>
      <w:r w:rsidR="0074491B" w:rsidRPr="0083404D">
        <w:rPr>
          <w:rFonts w:ascii="Garamond" w:eastAsia="Garamond" w:hAnsi="Garamond" w:cs="Garamond"/>
          <w:sz w:val="24"/>
          <w:szCs w:val="24"/>
        </w:rPr>
        <w:t>.</w:t>
      </w:r>
    </w:p>
    <w:p w14:paraId="17A49441" w14:textId="1B18D45E" w:rsidR="007D6629" w:rsidRPr="0083404D" w:rsidRDefault="007D6629" w:rsidP="0074491B">
      <w:pPr>
        <w:jc w:val="both"/>
        <w:rPr>
          <w:rFonts w:ascii="Garamond" w:eastAsia="Garamond" w:hAnsi="Garamond" w:cs="Garamond"/>
          <w:sz w:val="24"/>
          <w:szCs w:val="24"/>
        </w:rPr>
      </w:pPr>
    </w:p>
    <w:p w14:paraId="2297D86A" w14:textId="08FC0B91" w:rsidR="0074491B" w:rsidRPr="0083404D" w:rsidRDefault="001E56B2" w:rsidP="0074491B">
      <w:pPr>
        <w:jc w:val="both"/>
        <w:rPr>
          <w:rFonts w:ascii="Garamond" w:eastAsia="Garamond" w:hAnsi="Garamond" w:cs="Garamond"/>
          <w:sz w:val="24"/>
          <w:szCs w:val="24"/>
        </w:rPr>
      </w:pPr>
      <w:r w:rsidRPr="0083404D">
        <w:rPr>
          <w:rFonts w:ascii="Garamond" w:eastAsia="Garamond" w:hAnsi="Garamond" w:cs="Garamond"/>
          <w:sz w:val="24"/>
          <w:szCs w:val="24"/>
        </w:rPr>
        <w:t xml:space="preserve">As the introduction, </w:t>
      </w:r>
      <w:r w:rsidR="0074491B" w:rsidRPr="0083404D">
        <w:rPr>
          <w:rFonts w:ascii="Garamond" w:eastAsia="Garamond" w:hAnsi="Garamond" w:cs="Garamond"/>
          <w:b/>
          <w:bCs/>
          <w:sz w:val="24"/>
          <w:szCs w:val="24"/>
        </w:rPr>
        <w:t xml:space="preserve">Prof. Satya </w:t>
      </w:r>
      <w:proofErr w:type="spellStart"/>
      <w:r w:rsidR="0074491B" w:rsidRPr="0083404D">
        <w:rPr>
          <w:rFonts w:ascii="Garamond" w:eastAsia="Garamond" w:hAnsi="Garamond" w:cs="Garamond"/>
          <w:b/>
          <w:bCs/>
          <w:sz w:val="24"/>
          <w:szCs w:val="24"/>
        </w:rPr>
        <w:t>Arinanto</w:t>
      </w:r>
      <w:proofErr w:type="spellEnd"/>
      <w:r w:rsidR="0074491B" w:rsidRPr="0083404D">
        <w:rPr>
          <w:rFonts w:ascii="Garamond" w:eastAsia="Garamond" w:hAnsi="Garamond" w:cs="Garamond"/>
          <w:sz w:val="24"/>
          <w:szCs w:val="24"/>
        </w:rPr>
        <w:t>, a professor of Constitutional Law Department of the Faculty of Law of Universitas Indonesia, will deliver a keynote speech</w:t>
      </w:r>
      <w:r w:rsidRPr="0083404D">
        <w:rPr>
          <w:rFonts w:ascii="Garamond" w:eastAsia="Garamond" w:hAnsi="Garamond" w:cs="Garamond"/>
          <w:sz w:val="24"/>
          <w:szCs w:val="24"/>
        </w:rPr>
        <w:t xml:space="preserve"> beforehand.</w:t>
      </w:r>
    </w:p>
    <w:p w14:paraId="23CFAFC2" w14:textId="77777777" w:rsidR="0074491B" w:rsidRPr="0083404D" w:rsidRDefault="0074491B" w:rsidP="0074491B">
      <w:pPr>
        <w:jc w:val="both"/>
        <w:rPr>
          <w:rFonts w:ascii="Garamond" w:eastAsia="Garamond" w:hAnsi="Garamond" w:cs="Garamond"/>
          <w:sz w:val="24"/>
          <w:szCs w:val="24"/>
        </w:rPr>
      </w:pPr>
    </w:p>
    <w:p w14:paraId="004300FA" w14:textId="77777777" w:rsidR="007D6629" w:rsidRPr="0083404D" w:rsidRDefault="008A4224">
      <w:pPr>
        <w:jc w:val="both"/>
        <w:rPr>
          <w:rFonts w:ascii="Garamond" w:eastAsia="Garamond" w:hAnsi="Garamond" w:cs="Garamond"/>
          <w:sz w:val="24"/>
          <w:szCs w:val="24"/>
        </w:rPr>
      </w:pPr>
      <w:r w:rsidRPr="0083404D">
        <w:rPr>
          <w:rFonts w:ascii="Garamond" w:eastAsia="Garamond" w:hAnsi="Garamond" w:cs="Garamond"/>
          <w:sz w:val="24"/>
          <w:szCs w:val="24"/>
        </w:rPr>
        <w:t xml:space="preserve">Moderator: </w:t>
      </w:r>
    </w:p>
    <w:p w14:paraId="46EC28D6" w14:textId="77777777" w:rsidR="007D6629" w:rsidRPr="0083404D" w:rsidRDefault="007D6629">
      <w:pPr>
        <w:jc w:val="both"/>
        <w:rPr>
          <w:rFonts w:ascii="Garamond" w:eastAsia="Garamond" w:hAnsi="Garamond" w:cs="Garamond"/>
          <w:sz w:val="24"/>
          <w:szCs w:val="24"/>
        </w:rPr>
      </w:pPr>
      <w:r w:rsidRPr="0083404D">
        <w:rPr>
          <w:rFonts w:ascii="Garamond" w:eastAsia="Garamond" w:hAnsi="Garamond" w:cs="Garamond"/>
          <w:b/>
          <w:sz w:val="24"/>
          <w:szCs w:val="24"/>
        </w:rPr>
        <w:t xml:space="preserve">Mohammad </w:t>
      </w:r>
      <w:proofErr w:type="spellStart"/>
      <w:r w:rsidRPr="0083404D">
        <w:rPr>
          <w:rFonts w:ascii="Garamond" w:eastAsia="Garamond" w:hAnsi="Garamond" w:cs="Garamond"/>
          <w:b/>
          <w:sz w:val="24"/>
          <w:szCs w:val="24"/>
        </w:rPr>
        <w:t>Novrizal</w:t>
      </w:r>
      <w:proofErr w:type="spellEnd"/>
      <w:r w:rsidRPr="0083404D">
        <w:rPr>
          <w:rFonts w:ascii="Garamond" w:eastAsia="Garamond" w:hAnsi="Garamond" w:cs="Garamond"/>
          <w:b/>
          <w:sz w:val="24"/>
          <w:szCs w:val="24"/>
        </w:rPr>
        <w:t xml:space="preserve">, </w:t>
      </w:r>
      <w:r w:rsidR="008A4224" w:rsidRPr="0083404D">
        <w:rPr>
          <w:rFonts w:ascii="Garamond" w:eastAsia="Garamond" w:hAnsi="Garamond" w:cs="Garamond"/>
          <w:b/>
          <w:sz w:val="24"/>
          <w:szCs w:val="24"/>
        </w:rPr>
        <w:t>LL.M.</w:t>
      </w:r>
      <w:r w:rsidR="008A4224" w:rsidRPr="0083404D">
        <w:rPr>
          <w:rFonts w:ascii="Garamond" w:eastAsia="Garamond" w:hAnsi="Garamond" w:cs="Garamond"/>
          <w:sz w:val="24"/>
          <w:szCs w:val="24"/>
        </w:rPr>
        <w:t xml:space="preserve"> </w:t>
      </w:r>
    </w:p>
    <w:p w14:paraId="08987B24" w14:textId="1EEE30E5" w:rsidR="007D6629" w:rsidRPr="0083404D" w:rsidRDefault="008A4224">
      <w:pPr>
        <w:jc w:val="both"/>
        <w:rPr>
          <w:rFonts w:ascii="Garamond" w:eastAsia="Garamond" w:hAnsi="Garamond" w:cs="Garamond"/>
          <w:iCs/>
          <w:sz w:val="24"/>
          <w:szCs w:val="24"/>
        </w:rPr>
      </w:pPr>
      <w:r w:rsidRPr="0083404D">
        <w:rPr>
          <w:rFonts w:ascii="Garamond" w:eastAsia="Garamond" w:hAnsi="Garamond" w:cs="Garamond"/>
          <w:sz w:val="24"/>
          <w:szCs w:val="24"/>
        </w:rPr>
        <w:t>(</w:t>
      </w:r>
      <w:r w:rsidRPr="0083404D">
        <w:rPr>
          <w:rFonts w:ascii="Garamond" w:eastAsia="Garamond" w:hAnsi="Garamond" w:cs="Garamond"/>
          <w:i/>
          <w:sz w:val="24"/>
          <w:szCs w:val="24"/>
        </w:rPr>
        <w:t>Lecturer</w:t>
      </w:r>
      <w:r w:rsidRPr="0083404D">
        <w:rPr>
          <w:rFonts w:ascii="Garamond" w:eastAsia="Garamond" w:hAnsi="Garamond" w:cs="Garamond"/>
          <w:sz w:val="24"/>
          <w:szCs w:val="24"/>
        </w:rPr>
        <w:t xml:space="preserve"> </w:t>
      </w:r>
      <w:r w:rsidRPr="0083404D">
        <w:rPr>
          <w:rFonts w:ascii="Garamond" w:eastAsia="Garamond" w:hAnsi="Garamond" w:cs="Garamond"/>
          <w:i/>
          <w:sz w:val="24"/>
          <w:szCs w:val="24"/>
        </w:rPr>
        <w:t xml:space="preserve">of </w:t>
      </w:r>
      <w:r w:rsidR="0083404D" w:rsidRPr="0083404D">
        <w:rPr>
          <w:rFonts w:ascii="Garamond" w:eastAsia="Garamond" w:hAnsi="Garamond" w:cs="Garamond"/>
          <w:i/>
          <w:sz w:val="24"/>
          <w:szCs w:val="24"/>
        </w:rPr>
        <w:t>Constitutional</w:t>
      </w:r>
      <w:r w:rsidR="007D6629" w:rsidRPr="0083404D">
        <w:rPr>
          <w:rFonts w:ascii="Garamond" w:eastAsia="Garamond" w:hAnsi="Garamond" w:cs="Garamond"/>
          <w:i/>
          <w:sz w:val="24"/>
          <w:szCs w:val="24"/>
        </w:rPr>
        <w:t xml:space="preserve"> Law Department &amp; Chairman of the </w:t>
      </w:r>
      <w:r w:rsidR="0083404D" w:rsidRPr="0083404D">
        <w:rPr>
          <w:rFonts w:ascii="Garamond" w:eastAsia="Garamond" w:hAnsi="Garamond" w:cs="Garamond"/>
          <w:i/>
          <w:sz w:val="24"/>
          <w:szCs w:val="24"/>
        </w:rPr>
        <w:t>Centre</w:t>
      </w:r>
      <w:r w:rsidR="007D6629" w:rsidRPr="0083404D">
        <w:rPr>
          <w:rFonts w:ascii="Garamond" w:eastAsia="Garamond" w:hAnsi="Garamond" w:cs="Garamond"/>
          <w:i/>
          <w:sz w:val="24"/>
          <w:szCs w:val="24"/>
        </w:rPr>
        <w:t xml:space="preserve"> for Constitutional Law</w:t>
      </w:r>
      <w:r w:rsidR="001E56B2" w:rsidRPr="0083404D">
        <w:rPr>
          <w:rFonts w:ascii="Garamond" w:eastAsia="Garamond" w:hAnsi="Garamond" w:cs="Garamond"/>
          <w:i/>
          <w:sz w:val="24"/>
          <w:szCs w:val="24"/>
        </w:rPr>
        <w:t xml:space="preserve"> </w:t>
      </w:r>
      <w:r w:rsidR="007D6629" w:rsidRPr="0083404D">
        <w:rPr>
          <w:rFonts w:ascii="Garamond" w:eastAsia="Garamond" w:hAnsi="Garamond" w:cs="Garamond"/>
          <w:i/>
          <w:sz w:val="24"/>
          <w:szCs w:val="24"/>
        </w:rPr>
        <w:t>Studies, the Faculty of Law, Universitas Indonesia</w:t>
      </w:r>
      <w:r w:rsidR="007D6629" w:rsidRPr="0083404D">
        <w:rPr>
          <w:rFonts w:ascii="Garamond" w:eastAsia="Garamond" w:hAnsi="Garamond" w:cs="Garamond"/>
          <w:iCs/>
          <w:sz w:val="24"/>
          <w:szCs w:val="24"/>
        </w:rPr>
        <w:t>)</w:t>
      </w:r>
    </w:p>
    <w:p w14:paraId="270BFD4D" w14:textId="7B414229" w:rsidR="009A0F05" w:rsidRPr="0083404D" w:rsidRDefault="009A0F05">
      <w:pPr>
        <w:jc w:val="both"/>
        <w:rPr>
          <w:rFonts w:ascii="Garamond" w:eastAsia="Garamond" w:hAnsi="Garamond" w:cs="Garamond"/>
          <w:sz w:val="24"/>
          <w:szCs w:val="24"/>
        </w:rPr>
      </w:pPr>
    </w:p>
    <w:p w14:paraId="12012E18" w14:textId="77777777" w:rsidR="009A0F05" w:rsidRPr="0083404D" w:rsidRDefault="009A0F05">
      <w:pPr>
        <w:rPr>
          <w:rFonts w:ascii="Garamond" w:eastAsia="Garamond" w:hAnsi="Garamond" w:cs="Garamond"/>
          <w:b/>
          <w:sz w:val="24"/>
          <w:szCs w:val="24"/>
        </w:rPr>
      </w:pPr>
    </w:p>
    <w:p w14:paraId="30F9D504" w14:textId="77777777" w:rsidR="009A0F05" w:rsidRPr="0083404D" w:rsidRDefault="008A4224">
      <w:pPr>
        <w:numPr>
          <w:ilvl w:val="0"/>
          <w:numId w:val="2"/>
        </w:numPr>
        <w:ind w:left="566" w:hanging="566"/>
        <w:rPr>
          <w:rFonts w:ascii="Garamond" w:eastAsia="Garamond" w:hAnsi="Garamond" w:cs="Garamond"/>
          <w:b/>
          <w:sz w:val="24"/>
          <w:szCs w:val="24"/>
        </w:rPr>
      </w:pPr>
      <w:r w:rsidRPr="0083404D">
        <w:rPr>
          <w:rFonts w:ascii="Garamond" w:eastAsia="Garamond" w:hAnsi="Garamond" w:cs="Garamond"/>
          <w:b/>
          <w:sz w:val="24"/>
          <w:szCs w:val="24"/>
        </w:rPr>
        <w:t>Time and venue</w:t>
      </w:r>
    </w:p>
    <w:p w14:paraId="7B6DC886" w14:textId="77777777" w:rsidR="009A0F05" w:rsidRPr="0083404D" w:rsidRDefault="009A0F05">
      <w:pPr>
        <w:rPr>
          <w:rFonts w:ascii="Garamond" w:eastAsia="Garamond" w:hAnsi="Garamond" w:cs="Garamond"/>
          <w:b/>
          <w:sz w:val="24"/>
          <w:szCs w:val="24"/>
        </w:rPr>
      </w:pPr>
    </w:p>
    <w:p w14:paraId="3DB2C739" w14:textId="031BCC3B" w:rsidR="009A0F05" w:rsidRPr="0083404D" w:rsidRDefault="008A4224">
      <w:pPr>
        <w:tabs>
          <w:tab w:val="left" w:pos="1417"/>
          <w:tab w:val="left" w:pos="850"/>
        </w:tabs>
        <w:ind w:firstLine="567"/>
        <w:rPr>
          <w:rFonts w:ascii="Garamond" w:eastAsia="Garamond" w:hAnsi="Garamond" w:cs="Garamond"/>
          <w:sz w:val="24"/>
          <w:szCs w:val="24"/>
        </w:rPr>
      </w:pPr>
      <w:r w:rsidRPr="0083404D">
        <w:rPr>
          <w:rFonts w:ascii="Garamond" w:eastAsia="Garamond" w:hAnsi="Garamond" w:cs="Garamond"/>
          <w:sz w:val="24"/>
          <w:szCs w:val="24"/>
        </w:rPr>
        <w:t>Time</w:t>
      </w:r>
      <w:r w:rsidRPr="0083404D">
        <w:rPr>
          <w:rFonts w:ascii="Garamond" w:eastAsia="Garamond" w:hAnsi="Garamond" w:cs="Garamond"/>
          <w:sz w:val="24"/>
          <w:szCs w:val="24"/>
        </w:rPr>
        <w:tab/>
        <w:t xml:space="preserve">:  </w:t>
      </w:r>
      <w:r w:rsidR="001E56B2" w:rsidRPr="0083404D">
        <w:rPr>
          <w:rFonts w:ascii="Garamond" w:eastAsia="Garamond" w:hAnsi="Garamond" w:cs="Garamond"/>
          <w:sz w:val="24"/>
          <w:szCs w:val="24"/>
        </w:rPr>
        <w:t>Thursday</w:t>
      </w:r>
      <w:r w:rsidRPr="0083404D">
        <w:rPr>
          <w:rFonts w:ascii="Garamond" w:eastAsia="Garamond" w:hAnsi="Garamond" w:cs="Garamond"/>
          <w:sz w:val="24"/>
          <w:szCs w:val="24"/>
        </w:rPr>
        <w:t xml:space="preserve">, </w:t>
      </w:r>
      <w:r w:rsidR="001E56B2" w:rsidRPr="0083404D">
        <w:rPr>
          <w:rFonts w:ascii="Garamond" w:eastAsia="Garamond" w:hAnsi="Garamond" w:cs="Garamond"/>
          <w:sz w:val="24"/>
          <w:szCs w:val="24"/>
        </w:rPr>
        <w:t>6</w:t>
      </w:r>
      <w:r w:rsidRPr="0083404D">
        <w:rPr>
          <w:rFonts w:ascii="Garamond" w:eastAsia="Garamond" w:hAnsi="Garamond" w:cs="Garamond"/>
          <w:sz w:val="24"/>
          <w:szCs w:val="24"/>
        </w:rPr>
        <w:t xml:space="preserve">th </w:t>
      </w:r>
      <w:r w:rsidR="001E56B2" w:rsidRPr="0083404D">
        <w:rPr>
          <w:rFonts w:ascii="Garamond" w:eastAsia="Garamond" w:hAnsi="Garamond" w:cs="Garamond"/>
          <w:sz w:val="24"/>
          <w:szCs w:val="24"/>
        </w:rPr>
        <w:t xml:space="preserve">October </w:t>
      </w:r>
      <w:r w:rsidRPr="0083404D">
        <w:rPr>
          <w:rFonts w:ascii="Garamond" w:eastAsia="Garamond" w:hAnsi="Garamond" w:cs="Garamond"/>
          <w:sz w:val="24"/>
          <w:szCs w:val="24"/>
        </w:rPr>
        <w:t>2022</w:t>
      </w:r>
    </w:p>
    <w:p w14:paraId="0E91AA01" w14:textId="7F5A7902" w:rsidR="009A0F05" w:rsidRPr="0083404D" w:rsidRDefault="008A4224">
      <w:pPr>
        <w:tabs>
          <w:tab w:val="left" w:pos="850"/>
          <w:tab w:val="left" w:pos="1417"/>
          <w:tab w:val="left" w:pos="0"/>
        </w:tabs>
        <w:ind w:firstLine="567"/>
        <w:rPr>
          <w:rFonts w:ascii="Garamond" w:eastAsia="Garamond" w:hAnsi="Garamond" w:cs="Garamond"/>
          <w:sz w:val="24"/>
          <w:szCs w:val="24"/>
        </w:rPr>
      </w:pPr>
      <w:r w:rsidRPr="0083404D">
        <w:rPr>
          <w:rFonts w:ascii="Garamond" w:eastAsia="Garamond" w:hAnsi="Garamond" w:cs="Garamond"/>
          <w:sz w:val="24"/>
          <w:szCs w:val="24"/>
        </w:rPr>
        <w:t xml:space="preserve">      </w:t>
      </w:r>
      <w:r w:rsidRPr="0083404D">
        <w:rPr>
          <w:rFonts w:ascii="Garamond" w:eastAsia="Garamond" w:hAnsi="Garamond" w:cs="Garamond"/>
          <w:sz w:val="24"/>
          <w:szCs w:val="24"/>
        </w:rPr>
        <w:tab/>
        <w:t xml:space="preserve">  08.30 - 11.00 West Indonesian Time </w:t>
      </w:r>
      <w:r w:rsidR="001E56B2" w:rsidRPr="0083404D">
        <w:rPr>
          <w:rFonts w:ascii="Garamond" w:eastAsia="Garamond" w:hAnsi="Garamond" w:cs="Garamond"/>
          <w:sz w:val="24"/>
          <w:szCs w:val="24"/>
        </w:rPr>
        <w:t>(Jakarta Local Time)</w:t>
      </w:r>
    </w:p>
    <w:p w14:paraId="0533A91B" w14:textId="77777777" w:rsidR="009A0F05" w:rsidRPr="0083404D" w:rsidRDefault="008A4224">
      <w:pPr>
        <w:tabs>
          <w:tab w:val="left" w:pos="993"/>
          <w:tab w:val="left" w:pos="1417"/>
          <w:tab w:val="left" w:pos="0"/>
          <w:tab w:val="left" w:pos="1560"/>
          <w:tab w:val="left" w:pos="1701"/>
        </w:tabs>
        <w:ind w:firstLine="567"/>
        <w:rPr>
          <w:rFonts w:ascii="Garamond" w:eastAsia="Garamond" w:hAnsi="Garamond" w:cs="Garamond"/>
          <w:sz w:val="24"/>
          <w:szCs w:val="24"/>
        </w:rPr>
      </w:pPr>
      <w:r w:rsidRPr="0083404D">
        <w:rPr>
          <w:rFonts w:ascii="Garamond" w:eastAsia="Garamond" w:hAnsi="Garamond" w:cs="Garamond"/>
          <w:sz w:val="24"/>
          <w:szCs w:val="24"/>
        </w:rPr>
        <w:t>Venue</w:t>
      </w:r>
      <w:r w:rsidRPr="0083404D">
        <w:rPr>
          <w:rFonts w:ascii="Garamond" w:eastAsia="Garamond" w:hAnsi="Garamond" w:cs="Garamond"/>
          <w:sz w:val="24"/>
          <w:szCs w:val="24"/>
        </w:rPr>
        <w:tab/>
        <w:t>:</w:t>
      </w:r>
      <w:r w:rsidRPr="0083404D">
        <w:rPr>
          <w:rFonts w:ascii="Garamond" w:eastAsia="Garamond" w:hAnsi="Garamond" w:cs="Garamond"/>
          <w:sz w:val="24"/>
          <w:szCs w:val="24"/>
        </w:rPr>
        <w:tab/>
        <w:t>“S &amp; T Multimedia” Room</w:t>
      </w:r>
    </w:p>
    <w:p w14:paraId="29EB21E3" w14:textId="79886F2C" w:rsidR="009A0F05" w:rsidRPr="0083404D" w:rsidRDefault="008A4224">
      <w:pPr>
        <w:tabs>
          <w:tab w:val="left" w:pos="993"/>
          <w:tab w:val="left" w:pos="1417"/>
          <w:tab w:val="left" w:pos="0"/>
          <w:tab w:val="left" w:pos="1560"/>
          <w:tab w:val="left" w:pos="1701"/>
        </w:tabs>
        <w:ind w:firstLine="567"/>
        <w:rPr>
          <w:rFonts w:ascii="Garamond" w:eastAsia="Garamond" w:hAnsi="Garamond" w:cs="Garamond"/>
          <w:sz w:val="24"/>
          <w:szCs w:val="24"/>
        </w:rPr>
      </w:pPr>
      <w:r w:rsidRPr="0083404D">
        <w:rPr>
          <w:rFonts w:ascii="Garamond" w:eastAsia="Garamond" w:hAnsi="Garamond" w:cs="Garamond"/>
          <w:sz w:val="24"/>
          <w:szCs w:val="24"/>
        </w:rPr>
        <w:tab/>
      </w:r>
      <w:r w:rsidRPr="0083404D">
        <w:rPr>
          <w:rFonts w:ascii="Garamond" w:eastAsia="Garamond" w:hAnsi="Garamond" w:cs="Garamond"/>
          <w:sz w:val="24"/>
          <w:szCs w:val="24"/>
        </w:rPr>
        <w:tab/>
        <w:t xml:space="preserve">   Faculty of Law</w:t>
      </w:r>
      <w:r w:rsidR="001E56B2" w:rsidRPr="0083404D">
        <w:rPr>
          <w:rFonts w:ascii="Garamond" w:eastAsia="Garamond" w:hAnsi="Garamond" w:cs="Garamond"/>
          <w:sz w:val="24"/>
          <w:szCs w:val="24"/>
        </w:rPr>
        <w:t>,</w:t>
      </w:r>
      <w:r w:rsidRPr="0083404D">
        <w:rPr>
          <w:rFonts w:ascii="Garamond" w:eastAsia="Garamond" w:hAnsi="Garamond" w:cs="Garamond"/>
          <w:sz w:val="24"/>
          <w:szCs w:val="24"/>
        </w:rPr>
        <w:t xml:space="preserve"> Universitas Indonesia</w:t>
      </w:r>
      <w:r w:rsidR="001E56B2" w:rsidRPr="0083404D">
        <w:rPr>
          <w:rFonts w:ascii="Garamond" w:eastAsia="Garamond" w:hAnsi="Garamond" w:cs="Garamond"/>
          <w:sz w:val="24"/>
          <w:szCs w:val="24"/>
        </w:rPr>
        <w:t>,</w:t>
      </w:r>
      <w:r w:rsidRPr="0083404D">
        <w:rPr>
          <w:rFonts w:ascii="Garamond" w:eastAsia="Garamond" w:hAnsi="Garamond" w:cs="Garamond"/>
          <w:sz w:val="24"/>
          <w:szCs w:val="24"/>
        </w:rPr>
        <w:t xml:space="preserve"> Depok Campus, </w:t>
      </w:r>
    </w:p>
    <w:p w14:paraId="3C7FDA55" w14:textId="77777777" w:rsidR="009A0F05" w:rsidRPr="0083404D" w:rsidRDefault="008A4224">
      <w:pPr>
        <w:tabs>
          <w:tab w:val="left" w:pos="993"/>
          <w:tab w:val="left" w:pos="1417"/>
          <w:tab w:val="left" w:pos="0"/>
          <w:tab w:val="left" w:pos="1560"/>
          <w:tab w:val="left" w:pos="1701"/>
        </w:tabs>
        <w:ind w:firstLine="1560"/>
        <w:rPr>
          <w:rFonts w:ascii="Garamond" w:eastAsia="Garamond" w:hAnsi="Garamond" w:cs="Garamond"/>
          <w:sz w:val="24"/>
          <w:szCs w:val="24"/>
        </w:rPr>
      </w:pPr>
      <w:r w:rsidRPr="0083404D">
        <w:rPr>
          <w:rFonts w:ascii="Garamond" w:eastAsia="Garamond" w:hAnsi="Garamond" w:cs="Garamond"/>
          <w:sz w:val="24"/>
          <w:szCs w:val="24"/>
        </w:rPr>
        <w:t xml:space="preserve">and </w:t>
      </w:r>
      <w:r w:rsidRPr="0083404D">
        <w:rPr>
          <w:rFonts w:ascii="Garamond" w:eastAsia="Garamond" w:hAnsi="Garamond" w:cs="Garamond"/>
          <w:b/>
          <w:i/>
          <w:sz w:val="24"/>
          <w:szCs w:val="24"/>
        </w:rPr>
        <w:t>Zoom</w:t>
      </w:r>
      <w:r w:rsidRPr="0083404D">
        <w:rPr>
          <w:rFonts w:ascii="Garamond" w:eastAsia="Garamond" w:hAnsi="Garamond" w:cs="Garamond"/>
          <w:sz w:val="24"/>
          <w:szCs w:val="24"/>
        </w:rPr>
        <w:t xml:space="preserve"> (hybrid)</w:t>
      </w:r>
    </w:p>
    <w:p w14:paraId="0FE7B2B1" w14:textId="77777777" w:rsidR="009A0F05" w:rsidRPr="0083404D" w:rsidRDefault="009A0F05">
      <w:pPr>
        <w:rPr>
          <w:rFonts w:ascii="Garamond" w:eastAsia="Garamond" w:hAnsi="Garamond" w:cs="Garamond"/>
          <w:b/>
          <w:sz w:val="24"/>
          <w:szCs w:val="24"/>
        </w:rPr>
      </w:pPr>
    </w:p>
    <w:p w14:paraId="46BEF28A" w14:textId="77777777" w:rsidR="009A0F05" w:rsidRPr="0083404D" w:rsidRDefault="009A0F05">
      <w:pPr>
        <w:rPr>
          <w:rFonts w:ascii="Garamond" w:eastAsia="Garamond" w:hAnsi="Garamond" w:cs="Garamond"/>
          <w:b/>
          <w:sz w:val="24"/>
          <w:szCs w:val="24"/>
        </w:rPr>
      </w:pPr>
    </w:p>
    <w:p w14:paraId="266B617D" w14:textId="77777777" w:rsidR="009A0F05" w:rsidRPr="0083404D" w:rsidRDefault="008A4224">
      <w:pPr>
        <w:numPr>
          <w:ilvl w:val="0"/>
          <w:numId w:val="2"/>
        </w:numPr>
        <w:ind w:left="566" w:hanging="566"/>
        <w:rPr>
          <w:rFonts w:ascii="Garamond" w:eastAsia="Garamond" w:hAnsi="Garamond" w:cs="Garamond"/>
          <w:b/>
          <w:sz w:val="24"/>
          <w:szCs w:val="24"/>
        </w:rPr>
      </w:pPr>
      <w:r w:rsidRPr="0083404D">
        <w:rPr>
          <w:rFonts w:ascii="Garamond" w:eastAsia="Garamond" w:hAnsi="Garamond" w:cs="Garamond"/>
          <w:b/>
          <w:sz w:val="24"/>
          <w:szCs w:val="24"/>
        </w:rPr>
        <w:t>Target audiences</w:t>
      </w:r>
    </w:p>
    <w:p w14:paraId="0087CB96" w14:textId="77777777" w:rsidR="009A0F05" w:rsidRPr="0083404D" w:rsidRDefault="009A0F05">
      <w:pPr>
        <w:ind w:firstLine="566"/>
        <w:jc w:val="both"/>
        <w:rPr>
          <w:rFonts w:ascii="Garamond" w:eastAsia="Garamond" w:hAnsi="Garamond" w:cs="Garamond"/>
          <w:sz w:val="24"/>
          <w:szCs w:val="24"/>
        </w:rPr>
      </w:pPr>
    </w:p>
    <w:p w14:paraId="7499DE6E" w14:textId="196D3EFE" w:rsidR="009A0F05" w:rsidRPr="0083404D" w:rsidRDefault="008A4224">
      <w:pPr>
        <w:ind w:firstLine="566"/>
        <w:jc w:val="both"/>
        <w:rPr>
          <w:rFonts w:ascii="Garamond" w:eastAsia="Garamond" w:hAnsi="Garamond" w:cs="Garamond"/>
          <w:sz w:val="24"/>
          <w:szCs w:val="24"/>
        </w:rPr>
      </w:pPr>
      <w:r w:rsidRPr="0083404D">
        <w:rPr>
          <w:rFonts w:ascii="Garamond" w:eastAsia="Garamond" w:hAnsi="Garamond" w:cs="Garamond"/>
          <w:sz w:val="24"/>
          <w:szCs w:val="24"/>
        </w:rPr>
        <w:t xml:space="preserve">This event is aiming participants from academia (especially constitutional law students), practitioners, government officials, and industry. As for in-person event, the participation is limited to 35 persons due to precautionary measure. However, </w:t>
      </w:r>
      <w:r w:rsidR="001E56B2" w:rsidRPr="0083404D">
        <w:rPr>
          <w:rFonts w:ascii="Garamond" w:eastAsia="Garamond" w:hAnsi="Garamond" w:cs="Garamond"/>
          <w:sz w:val="24"/>
          <w:szCs w:val="24"/>
        </w:rPr>
        <w:t xml:space="preserve">an </w:t>
      </w:r>
      <w:r w:rsidRPr="0083404D">
        <w:rPr>
          <w:rFonts w:ascii="Garamond" w:eastAsia="Garamond" w:hAnsi="Garamond" w:cs="Garamond"/>
          <w:sz w:val="24"/>
          <w:szCs w:val="24"/>
        </w:rPr>
        <w:t xml:space="preserve">online </w:t>
      </w:r>
      <w:r w:rsidRPr="0083404D">
        <w:rPr>
          <w:rFonts w:ascii="Garamond" w:eastAsia="Garamond" w:hAnsi="Garamond" w:cs="Garamond"/>
          <w:b/>
          <w:bCs/>
          <w:i/>
          <w:iCs/>
          <w:sz w:val="24"/>
          <w:szCs w:val="24"/>
        </w:rPr>
        <w:t>Zoom</w:t>
      </w:r>
      <w:r w:rsidRPr="0083404D">
        <w:rPr>
          <w:rFonts w:ascii="Garamond" w:eastAsia="Garamond" w:hAnsi="Garamond" w:cs="Garamond"/>
          <w:sz w:val="24"/>
          <w:szCs w:val="24"/>
        </w:rPr>
        <w:t xml:space="preserve"> meeting </w:t>
      </w:r>
      <w:r w:rsidR="001E56B2" w:rsidRPr="0083404D">
        <w:rPr>
          <w:rFonts w:ascii="Garamond" w:eastAsia="Garamond" w:hAnsi="Garamond" w:cs="Garamond"/>
          <w:sz w:val="24"/>
          <w:szCs w:val="24"/>
        </w:rPr>
        <w:t>will</w:t>
      </w:r>
      <w:r w:rsidRPr="0083404D">
        <w:rPr>
          <w:rFonts w:ascii="Garamond" w:eastAsia="Garamond" w:hAnsi="Garamond" w:cs="Garamond"/>
          <w:sz w:val="24"/>
          <w:szCs w:val="24"/>
        </w:rPr>
        <w:t xml:space="preserve"> allow participants up to </w:t>
      </w:r>
      <w:r w:rsidR="001E56B2" w:rsidRPr="0083404D">
        <w:rPr>
          <w:rFonts w:ascii="Garamond" w:eastAsia="Garamond" w:hAnsi="Garamond" w:cs="Garamond"/>
          <w:sz w:val="24"/>
          <w:szCs w:val="24"/>
        </w:rPr>
        <w:t xml:space="preserve">500 </w:t>
      </w:r>
      <w:r w:rsidRPr="0083404D">
        <w:rPr>
          <w:rFonts w:ascii="Garamond" w:eastAsia="Garamond" w:hAnsi="Garamond" w:cs="Garamond"/>
          <w:sz w:val="24"/>
          <w:szCs w:val="24"/>
        </w:rPr>
        <w:t xml:space="preserve">persons. </w:t>
      </w:r>
    </w:p>
    <w:p w14:paraId="4DF710DB" w14:textId="77777777" w:rsidR="009A0F05" w:rsidRPr="0083404D" w:rsidRDefault="009A0F05">
      <w:pPr>
        <w:rPr>
          <w:rFonts w:ascii="Garamond" w:eastAsia="Garamond" w:hAnsi="Garamond" w:cs="Garamond"/>
          <w:b/>
          <w:sz w:val="24"/>
          <w:szCs w:val="24"/>
        </w:rPr>
      </w:pPr>
    </w:p>
    <w:p w14:paraId="1A4E8058" w14:textId="77777777" w:rsidR="009A0F05" w:rsidRPr="0083404D" w:rsidRDefault="009A0F05">
      <w:pPr>
        <w:rPr>
          <w:rFonts w:ascii="Garamond" w:eastAsia="Garamond" w:hAnsi="Garamond" w:cs="Garamond"/>
          <w:b/>
          <w:sz w:val="24"/>
          <w:szCs w:val="24"/>
        </w:rPr>
      </w:pPr>
    </w:p>
    <w:p w14:paraId="509E8131" w14:textId="16098FD1" w:rsidR="009A0F05" w:rsidRPr="0083404D" w:rsidRDefault="007A2229">
      <w:pPr>
        <w:numPr>
          <w:ilvl w:val="0"/>
          <w:numId w:val="2"/>
        </w:numPr>
        <w:ind w:left="566" w:hanging="566"/>
        <w:rPr>
          <w:rFonts w:ascii="Garamond" w:eastAsia="Garamond" w:hAnsi="Garamond" w:cs="Garamond"/>
          <w:b/>
          <w:sz w:val="24"/>
          <w:szCs w:val="24"/>
        </w:rPr>
      </w:pPr>
      <w:r w:rsidRPr="0083404D">
        <w:rPr>
          <w:rFonts w:ascii="Garamond" w:eastAsia="Garamond" w:hAnsi="Garamond" w:cs="Garamond"/>
          <w:b/>
          <w:sz w:val="24"/>
          <w:szCs w:val="24"/>
        </w:rPr>
        <w:t>Rundown</w:t>
      </w:r>
    </w:p>
    <w:tbl>
      <w:tblPr>
        <w:tblStyle w:val="a0"/>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5103"/>
        <w:gridCol w:w="2126"/>
      </w:tblGrid>
      <w:tr w:rsidR="00902733" w:rsidRPr="0083404D" w14:paraId="13449D7A" w14:textId="29F7928E" w:rsidTr="00E20697">
        <w:trPr>
          <w:tblHeader/>
        </w:trPr>
        <w:tc>
          <w:tcPr>
            <w:tcW w:w="1838" w:type="dxa"/>
            <w:shd w:val="clear" w:color="auto" w:fill="D9D9D9" w:themeFill="background1" w:themeFillShade="D9"/>
          </w:tcPr>
          <w:p w14:paraId="6BCF0ABE" w14:textId="77777777" w:rsidR="00902733" w:rsidRPr="0083404D" w:rsidRDefault="00902733">
            <w:pPr>
              <w:jc w:val="center"/>
              <w:rPr>
                <w:rFonts w:ascii="Garamond" w:eastAsia="Garamond" w:hAnsi="Garamond" w:cs="Garamond"/>
                <w:b/>
                <w:sz w:val="24"/>
                <w:szCs w:val="24"/>
              </w:rPr>
            </w:pPr>
            <w:r w:rsidRPr="0083404D">
              <w:rPr>
                <w:rFonts w:ascii="Garamond" w:eastAsia="Garamond" w:hAnsi="Garamond" w:cs="Garamond"/>
                <w:b/>
                <w:sz w:val="24"/>
                <w:szCs w:val="24"/>
              </w:rPr>
              <w:t>Time</w:t>
            </w:r>
          </w:p>
        </w:tc>
        <w:tc>
          <w:tcPr>
            <w:tcW w:w="5103" w:type="dxa"/>
            <w:shd w:val="clear" w:color="auto" w:fill="D9D9D9" w:themeFill="background1" w:themeFillShade="D9"/>
          </w:tcPr>
          <w:p w14:paraId="00DC01FB" w14:textId="77777777" w:rsidR="00902733" w:rsidRPr="0083404D" w:rsidRDefault="00902733">
            <w:pPr>
              <w:jc w:val="center"/>
              <w:rPr>
                <w:rFonts w:ascii="Garamond" w:eastAsia="Garamond" w:hAnsi="Garamond" w:cs="Garamond"/>
                <w:b/>
                <w:sz w:val="24"/>
                <w:szCs w:val="24"/>
              </w:rPr>
            </w:pPr>
            <w:r w:rsidRPr="0083404D">
              <w:rPr>
                <w:rFonts w:ascii="Garamond" w:eastAsia="Garamond" w:hAnsi="Garamond" w:cs="Garamond"/>
                <w:b/>
                <w:sz w:val="24"/>
                <w:szCs w:val="24"/>
              </w:rPr>
              <w:t>Activity</w:t>
            </w:r>
          </w:p>
        </w:tc>
        <w:tc>
          <w:tcPr>
            <w:tcW w:w="2126" w:type="dxa"/>
            <w:shd w:val="clear" w:color="auto" w:fill="D9D9D9" w:themeFill="background1" w:themeFillShade="D9"/>
          </w:tcPr>
          <w:p w14:paraId="19BE2B34" w14:textId="1EF137C7" w:rsidR="00902733" w:rsidRPr="0083404D" w:rsidRDefault="00902733">
            <w:pPr>
              <w:jc w:val="center"/>
              <w:rPr>
                <w:rFonts w:ascii="Garamond" w:eastAsia="Garamond" w:hAnsi="Garamond" w:cs="Garamond"/>
                <w:b/>
                <w:sz w:val="24"/>
                <w:szCs w:val="24"/>
              </w:rPr>
            </w:pPr>
            <w:r w:rsidRPr="0083404D">
              <w:rPr>
                <w:rFonts w:ascii="Garamond" w:eastAsia="Garamond" w:hAnsi="Garamond" w:cs="Garamond"/>
                <w:b/>
                <w:sz w:val="24"/>
                <w:szCs w:val="24"/>
              </w:rPr>
              <w:t>Notes</w:t>
            </w:r>
          </w:p>
        </w:tc>
      </w:tr>
      <w:tr w:rsidR="00902733" w:rsidRPr="0083404D" w14:paraId="25D1384B" w14:textId="2F8C26A9" w:rsidTr="00902733">
        <w:trPr>
          <w:trHeight w:val="45"/>
        </w:trPr>
        <w:tc>
          <w:tcPr>
            <w:tcW w:w="1838" w:type="dxa"/>
            <w:shd w:val="clear" w:color="auto" w:fill="DBE5F1" w:themeFill="accent1" w:themeFillTint="33"/>
            <w:vAlign w:val="center"/>
          </w:tcPr>
          <w:p w14:paraId="4A5A1A00" w14:textId="77777777" w:rsidR="00902733" w:rsidRPr="0083404D" w:rsidRDefault="00902733">
            <w:pPr>
              <w:jc w:val="center"/>
              <w:rPr>
                <w:rFonts w:ascii="Garamond" w:eastAsia="Garamond" w:hAnsi="Garamond" w:cs="Garamond"/>
                <w:sz w:val="24"/>
                <w:szCs w:val="24"/>
              </w:rPr>
            </w:pPr>
            <w:r w:rsidRPr="0083404D">
              <w:rPr>
                <w:rFonts w:ascii="Garamond" w:eastAsia="Garamond" w:hAnsi="Garamond" w:cs="Garamond"/>
                <w:sz w:val="24"/>
                <w:szCs w:val="24"/>
              </w:rPr>
              <w:t>08.00 – 09.00</w:t>
            </w:r>
          </w:p>
        </w:tc>
        <w:tc>
          <w:tcPr>
            <w:tcW w:w="5103" w:type="dxa"/>
            <w:shd w:val="clear" w:color="auto" w:fill="DBE5F1" w:themeFill="accent1" w:themeFillTint="33"/>
            <w:vAlign w:val="center"/>
          </w:tcPr>
          <w:p w14:paraId="7DA45EAE" w14:textId="77777777" w:rsidR="00902733" w:rsidRPr="0083404D" w:rsidRDefault="00902733">
            <w:pPr>
              <w:rPr>
                <w:rFonts w:ascii="Garamond" w:eastAsia="Garamond" w:hAnsi="Garamond" w:cs="Garamond"/>
                <w:sz w:val="24"/>
                <w:szCs w:val="24"/>
              </w:rPr>
            </w:pPr>
            <w:r w:rsidRPr="0083404D">
              <w:rPr>
                <w:rFonts w:ascii="Garamond" w:eastAsia="Garamond" w:hAnsi="Garamond" w:cs="Garamond"/>
                <w:sz w:val="24"/>
                <w:szCs w:val="24"/>
              </w:rPr>
              <w:t>Preparation and registration (offline &amp; online)</w:t>
            </w:r>
          </w:p>
        </w:tc>
        <w:tc>
          <w:tcPr>
            <w:tcW w:w="2126" w:type="dxa"/>
            <w:vMerge w:val="restart"/>
            <w:shd w:val="clear" w:color="auto" w:fill="DBE5F1" w:themeFill="accent1" w:themeFillTint="33"/>
          </w:tcPr>
          <w:p w14:paraId="525D0F6B" w14:textId="77777777" w:rsidR="00902733" w:rsidRPr="0083404D" w:rsidRDefault="00902733">
            <w:pPr>
              <w:rPr>
                <w:rFonts w:ascii="Garamond" w:eastAsia="Garamond" w:hAnsi="Garamond" w:cs="Garamond"/>
                <w:color w:val="FF0000"/>
                <w:sz w:val="24"/>
                <w:szCs w:val="24"/>
              </w:rPr>
            </w:pPr>
          </w:p>
          <w:p w14:paraId="4FAEE945" w14:textId="77777777" w:rsidR="00902733" w:rsidRPr="0083404D" w:rsidRDefault="00902733">
            <w:pPr>
              <w:rPr>
                <w:rFonts w:ascii="Garamond" w:eastAsia="Garamond" w:hAnsi="Garamond" w:cs="Garamond"/>
                <w:color w:val="FF0000"/>
                <w:sz w:val="24"/>
                <w:szCs w:val="24"/>
              </w:rPr>
            </w:pPr>
          </w:p>
          <w:p w14:paraId="2EB3E0C9" w14:textId="57255EB3" w:rsidR="00902733" w:rsidRPr="0083404D" w:rsidRDefault="00902733">
            <w:pPr>
              <w:rPr>
                <w:rFonts w:ascii="Garamond" w:eastAsia="Garamond" w:hAnsi="Garamond" w:cs="Garamond"/>
                <w:color w:val="FF0000"/>
                <w:sz w:val="24"/>
                <w:szCs w:val="24"/>
              </w:rPr>
            </w:pPr>
            <w:r w:rsidRPr="0083404D">
              <w:rPr>
                <w:rFonts w:ascii="Garamond" w:eastAsia="Garamond" w:hAnsi="Garamond" w:cs="Garamond"/>
                <w:color w:val="FF0000"/>
                <w:sz w:val="24"/>
                <w:szCs w:val="24"/>
              </w:rPr>
              <w:t>In case the event is fully conducted online, these items will not be done.</w:t>
            </w:r>
          </w:p>
        </w:tc>
      </w:tr>
      <w:tr w:rsidR="00902733" w:rsidRPr="0083404D" w14:paraId="3848E86A" w14:textId="45C34C1F" w:rsidTr="00902733">
        <w:trPr>
          <w:trHeight w:val="45"/>
        </w:trPr>
        <w:tc>
          <w:tcPr>
            <w:tcW w:w="1838" w:type="dxa"/>
            <w:shd w:val="clear" w:color="auto" w:fill="DBE5F1" w:themeFill="accent1" w:themeFillTint="33"/>
            <w:vAlign w:val="center"/>
          </w:tcPr>
          <w:p w14:paraId="66694B1E" w14:textId="77777777" w:rsidR="00902733" w:rsidRPr="0083404D" w:rsidRDefault="00902733">
            <w:pPr>
              <w:jc w:val="center"/>
              <w:rPr>
                <w:rFonts w:ascii="Garamond" w:eastAsia="Garamond" w:hAnsi="Garamond" w:cs="Garamond"/>
                <w:sz w:val="24"/>
                <w:szCs w:val="24"/>
              </w:rPr>
            </w:pPr>
            <w:r w:rsidRPr="0083404D">
              <w:rPr>
                <w:rFonts w:ascii="Garamond" w:eastAsia="Garamond" w:hAnsi="Garamond" w:cs="Garamond"/>
                <w:sz w:val="24"/>
                <w:szCs w:val="24"/>
              </w:rPr>
              <w:t>08.30 – 08.55</w:t>
            </w:r>
          </w:p>
        </w:tc>
        <w:tc>
          <w:tcPr>
            <w:tcW w:w="5103" w:type="dxa"/>
            <w:shd w:val="clear" w:color="auto" w:fill="DBE5F1" w:themeFill="accent1" w:themeFillTint="33"/>
            <w:vAlign w:val="center"/>
          </w:tcPr>
          <w:p w14:paraId="35905135" w14:textId="77777777" w:rsidR="00902733" w:rsidRPr="0083404D" w:rsidRDefault="00902733">
            <w:pPr>
              <w:rPr>
                <w:rFonts w:ascii="Garamond" w:eastAsia="Garamond" w:hAnsi="Garamond" w:cs="Garamond"/>
                <w:sz w:val="24"/>
                <w:szCs w:val="24"/>
              </w:rPr>
            </w:pPr>
            <w:r w:rsidRPr="0083404D">
              <w:rPr>
                <w:rFonts w:ascii="Garamond" w:eastAsia="Garamond" w:hAnsi="Garamond" w:cs="Garamond"/>
                <w:sz w:val="24"/>
                <w:szCs w:val="24"/>
              </w:rPr>
              <w:t xml:space="preserve">Courtesy Call </w:t>
            </w:r>
          </w:p>
          <w:p w14:paraId="39EE7D49" w14:textId="701AA3C6" w:rsidR="00902733" w:rsidRPr="0083404D" w:rsidRDefault="00902733">
            <w:pPr>
              <w:rPr>
                <w:rFonts w:ascii="Garamond" w:eastAsia="Garamond" w:hAnsi="Garamond" w:cs="Garamond"/>
                <w:sz w:val="24"/>
                <w:szCs w:val="24"/>
              </w:rPr>
            </w:pPr>
            <w:r w:rsidRPr="0083404D">
              <w:rPr>
                <w:rFonts w:ascii="Garamond" w:eastAsia="Garamond" w:hAnsi="Garamond" w:cs="Garamond"/>
                <w:sz w:val="24"/>
                <w:szCs w:val="24"/>
              </w:rPr>
              <w:t xml:space="preserve">Attended by the Speakers, Moderator and Organizing Committee Members </w:t>
            </w:r>
          </w:p>
          <w:p w14:paraId="578BF5C2" w14:textId="77777777" w:rsidR="00902733" w:rsidRPr="0083404D" w:rsidRDefault="00902733">
            <w:pPr>
              <w:rPr>
                <w:rFonts w:ascii="Garamond" w:eastAsia="Garamond" w:hAnsi="Garamond" w:cs="Garamond"/>
                <w:sz w:val="24"/>
                <w:szCs w:val="24"/>
              </w:rPr>
            </w:pPr>
            <w:r w:rsidRPr="0083404D">
              <w:rPr>
                <w:rFonts w:ascii="Garamond" w:eastAsia="Garamond" w:hAnsi="Garamond" w:cs="Garamond"/>
                <w:sz w:val="24"/>
                <w:szCs w:val="24"/>
              </w:rPr>
              <w:t xml:space="preserve">Venue: </w:t>
            </w:r>
          </w:p>
          <w:p w14:paraId="210377A2" w14:textId="53F7768E" w:rsidR="00902733" w:rsidRPr="0083404D" w:rsidRDefault="00902733">
            <w:pPr>
              <w:rPr>
                <w:rFonts w:ascii="Garamond" w:eastAsia="Garamond" w:hAnsi="Garamond" w:cs="Garamond"/>
                <w:sz w:val="24"/>
                <w:szCs w:val="24"/>
              </w:rPr>
            </w:pPr>
            <w:r w:rsidRPr="0083404D">
              <w:rPr>
                <w:rFonts w:ascii="Garamond" w:eastAsia="Garamond" w:hAnsi="Garamond" w:cs="Garamond"/>
                <w:sz w:val="24"/>
                <w:szCs w:val="24"/>
              </w:rPr>
              <w:t>the “</w:t>
            </w:r>
            <w:proofErr w:type="spellStart"/>
            <w:r w:rsidRPr="0083404D">
              <w:rPr>
                <w:rFonts w:ascii="Garamond" w:eastAsia="Garamond" w:hAnsi="Garamond" w:cs="Garamond"/>
                <w:sz w:val="24"/>
                <w:szCs w:val="24"/>
              </w:rPr>
              <w:t>Purnadi</w:t>
            </w:r>
            <w:proofErr w:type="spellEnd"/>
            <w:r w:rsidRPr="0083404D">
              <w:rPr>
                <w:rFonts w:ascii="Garamond" w:eastAsia="Garamond" w:hAnsi="Garamond" w:cs="Garamond"/>
                <w:sz w:val="24"/>
                <w:szCs w:val="24"/>
              </w:rPr>
              <w:t xml:space="preserve"> </w:t>
            </w:r>
            <w:proofErr w:type="spellStart"/>
            <w:r w:rsidRPr="0083404D">
              <w:rPr>
                <w:rFonts w:ascii="Garamond" w:eastAsia="Garamond" w:hAnsi="Garamond" w:cs="Garamond"/>
                <w:sz w:val="24"/>
                <w:szCs w:val="24"/>
              </w:rPr>
              <w:t>Purbacaraka</w:t>
            </w:r>
            <w:proofErr w:type="spellEnd"/>
            <w:r w:rsidRPr="0083404D">
              <w:rPr>
                <w:rFonts w:ascii="Garamond" w:eastAsia="Garamond" w:hAnsi="Garamond" w:cs="Garamond"/>
                <w:sz w:val="24"/>
                <w:szCs w:val="24"/>
              </w:rPr>
              <w:t>” Room,</w:t>
            </w:r>
          </w:p>
          <w:p w14:paraId="1D1135C8" w14:textId="77777777" w:rsidR="00902733" w:rsidRPr="0083404D" w:rsidRDefault="00902733">
            <w:pPr>
              <w:rPr>
                <w:rFonts w:ascii="Garamond" w:eastAsia="Garamond" w:hAnsi="Garamond" w:cs="Garamond"/>
                <w:sz w:val="24"/>
                <w:szCs w:val="24"/>
              </w:rPr>
            </w:pPr>
            <w:r w:rsidRPr="0083404D">
              <w:rPr>
                <w:rFonts w:ascii="Garamond" w:eastAsia="Garamond" w:hAnsi="Garamond" w:cs="Garamond"/>
                <w:sz w:val="24"/>
                <w:szCs w:val="24"/>
              </w:rPr>
              <w:t>Faculty of Law – Universitas Indonesia, Depok City</w:t>
            </w:r>
          </w:p>
        </w:tc>
        <w:tc>
          <w:tcPr>
            <w:tcW w:w="2126" w:type="dxa"/>
            <w:vMerge/>
            <w:shd w:val="clear" w:color="auto" w:fill="DBE5F1" w:themeFill="accent1" w:themeFillTint="33"/>
          </w:tcPr>
          <w:p w14:paraId="704C1794" w14:textId="77777777" w:rsidR="00902733" w:rsidRPr="0083404D" w:rsidRDefault="00902733">
            <w:pPr>
              <w:rPr>
                <w:rFonts w:ascii="Garamond" w:eastAsia="Garamond" w:hAnsi="Garamond" w:cs="Garamond"/>
                <w:sz w:val="24"/>
                <w:szCs w:val="24"/>
              </w:rPr>
            </w:pPr>
          </w:p>
        </w:tc>
      </w:tr>
      <w:tr w:rsidR="00902733" w:rsidRPr="0083404D" w14:paraId="241AB07E" w14:textId="32316C32" w:rsidTr="00902733">
        <w:trPr>
          <w:trHeight w:val="45"/>
        </w:trPr>
        <w:tc>
          <w:tcPr>
            <w:tcW w:w="1838" w:type="dxa"/>
            <w:shd w:val="clear" w:color="auto" w:fill="DBE5F1" w:themeFill="accent1" w:themeFillTint="33"/>
            <w:vAlign w:val="center"/>
          </w:tcPr>
          <w:p w14:paraId="6008EB2B" w14:textId="77777777" w:rsidR="00902733" w:rsidRPr="0083404D" w:rsidRDefault="00902733">
            <w:pPr>
              <w:jc w:val="center"/>
              <w:rPr>
                <w:rFonts w:ascii="Garamond" w:eastAsia="Garamond" w:hAnsi="Garamond" w:cs="Garamond"/>
                <w:sz w:val="24"/>
                <w:szCs w:val="24"/>
              </w:rPr>
            </w:pPr>
            <w:r w:rsidRPr="0083404D">
              <w:rPr>
                <w:rFonts w:ascii="Garamond" w:eastAsia="Garamond" w:hAnsi="Garamond" w:cs="Garamond"/>
                <w:sz w:val="24"/>
                <w:szCs w:val="24"/>
              </w:rPr>
              <w:t>08.55 – 09.00</w:t>
            </w:r>
          </w:p>
        </w:tc>
        <w:tc>
          <w:tcPr>
            <w:tcW w:w="5103" w:type="dxa"/>
            <w:shd w:val="clear" w:color="auto" w:fill="DBE5F1" w:themeFill="accent1" w:themeFillTint="33"/>
            <w:vAlign w:val="center"/>
          </w:tcPr>
          <w:p w14:paraId="5132C775" w14:textId="77777777" w:rsidR="00902733" w:rsidRPr="0083404D" w:rsidRDefault="00902733">
            <w:pPr>
              <w:rPr>
                <w:rFonts w:ascii="Garamond" w:eastAsia="Garamond" w:hAnsi="Garamond" w:cs="Garamond"/>
                <w:sz w:val="24"/>
                <w:szCs w:val="24"/>
              </w:rPr>
            </w:pPr>
            <w:r w:rsidRPr="0083404D">
              <w:rPr>
                <w:rFonts w:ascii="Garamond" w:eastAsia="Garamond" w:hAnsi="Garamond" w:cs="Garamond"/>
                <w:sz w:val="24"/>
                <w:szCs w:val="24"/>
              </w:rPr>
              <w:t>Proceed to “S &amp; T Multimedia” Room</w:t>
            </w:r>
          </w:p>
        </w:tc>
        <w:tc>
          <w:tcPr>
            <w:tcW w:w="2126" w:type="dxa"/>
            <w:vMerge/>
          </w:tcPr>
          <w:p w14:paraId="2D109581" w14:textId="77777777" w:rsidR="00902733" w:rsidRPr="0083404D" w:rsidRDefault="00902733">
            <w:pPr>
              <w:rPr>
                <w:rFonts w:ascii="Garamond" w:eastAsia="Garamond" w:hAnsi="Garamond" w:cs="Garamond"/>
                <w:sz w:val="24"/>
                <w:szCs w:val="24"/>
              </w:rPr>
            </w:pPr>
          </w:p>
        </w:tc>
      </w:tr>
      <w:tr w:rsidR="00902733" w:rsidRPr="0083404D" w14:paraId="6C2C86D5" w14:textId="70443972" w:rsidTr="00902733">
        <w:tc>
          <w:tcPr>
            <w:tcW w:w="1838" w:type="dxa"/>
            <w:vAlign w:val="center"/>
          </w:tcPr>
          <w:p w14:paraId="2EF19536" w14:textId="77777777" w:rsidR="00902733" w:rsidRPr="0083404D" w:rsidRDefault="00902733">
            <w:pPr>
              <w:jc w:val="center"/>
              <w:rPr>
                <w:rFonts w:ascii="Garamond" w:eastAsia="Garamond" w:hAnsi="Garamond" w:cs="Garamond"/>
                <w:sz w:val="24"/>
                <w:szCs w:val="24"/>
              </w:rPr>
            </w:pPr>
            <w:r w:rsidRPr="0083404D">
              <w:rPr>
                <w:rFonts w:ascii="Garamond" w:eastAsia="Garamond" w:hAnsi="Garamond" w:cs="Garamond"/>
                <w:sz w:val="24"/>
                <w:szCs w:val="24"/>
              </w:rPr>
              <w:t>09.00 – 09.05</w:t>
            </w:r>
          </w:p>
        </w:tc>
        <w:tc>
          <w:tcPr>
            <w:tcW w:w="5103" w:type="dxa"/>
            <w:vAlign w:val="center"/>
          </w:tcPr>
          <w:p w14:paraId="04F5FE61" w14:textId="77777777" w:rsidR="00902733" w:rsidRPr="0083404D" w:rsidRDefault="00902733">
            <w:pPr>
              <w:rPr>
                <w:rFonts w:ascii="Garamond" w:eastAsia="Garamond" w:hAnsi="Garamond" w:cs="Garamond"/>
                <w:sz w:val="24"/>
                <w:szCs w:val="24"/>
              </w:rPr>
            </w:pPr>
            <w:r w:rsidRPr="0083404D">
              <w:rPr>
                <w:rFonts w:ascii="Garamond" w:eastAsia="Garamond" w:hAnsi="Garamond" w:cs="Garamond"/>
                <w:sz w:val="24"/>
                <w:szCs w:val="24"/>
              </w:rPr>
              <w:t xml:space="preserve">Opening by the Moderator </w:t>
            </w:r>
          </w:p>
        </w:tc>
        <w:tc>
          <w:tcPr>
            <w:tcW w:w="2126" w:type="dxa"/>
          </w:tcPr>
          <w:p w14:paraId="045CC47A" w14:textId="77777777" w:rsidR="00902733" w:rsidRPr="0083404D" w:rsidRDefault="00902733">
            <w:pPr>
              <w:rPr>
                <w:rFonts w:ascii="Garamond" w:eastAsia="Garamond" w:hAnsi="Garamond" w:cs="Garamond"/>
                <w:sz w:val="24"/>
                <w:szCs w:val="24"/>
              </w:rPr>
            </w:pPr>
          </w:p>
        </w:tc>
      </w:tr>
      <w:tr w:rsidR="00902733" w:rsidRPr="0083404D" w14:paraId="3F67DC33" w14:textId="75EA2BBF" w:rsidTr="00902733">
        <w:tc>
          <w:tcPr>
            <w:tcW w:w="1838" w:type="dxa"/>
            <w:vAlign w:val="center"/>
          </w:tcPr>
          <w:p w14:paraId="033D910B" w14:textId="77777777" w:rsidR="00902733" w:rsidRPr="0083404D" w:rsidRDefault="00902733">
            <w:pPr>
              <w:jc w:val="center"/>
              <w:rPr>
                <w:rFonts w:ascii="Garamond" w:eastAsia="Garamond" w:hAnsi="Garamond" w:cs="Garamond"/>
                <w:sz w:val="24"/>
                <w:szCs w:val="24"/>
              </w:rPr>
            </w:pPr>
            <w:r w:rsidRPr="0083404D">
              <w:rPr>
                <w:rFonts w:ascii="Garamond" w:eastAsia="Garamond" w:hAnsi="Garamond" w:cs="Garamond"/>
                <w:sz w:val="24"/>
                <w:szCs w:val="24"/>
              </w:rPr>
              <w:t>09.05 – 09.15</w:t>
            </w:r>
          </w:p>
        </w:tc>
        <w:tc>
          <w:tcPr>
            <w:tcW w:w="5103" w:type="dxa"/>
            <w:vAlign w:val="center"/>
          </w:tcPr>
          <w:p w14:paraId="6BF2099E" w14:textId="2F689BC0" w:rsidR="00902733" w:rsidRPr="0083404D" w:rsidRDefault="00902733">
            <w:pPr>
              <w:rPr>
                <w:rFonts w:ascii="Garamond" w:eastAsia="Garamond" w:hAnsi="Garamond" w:cs="Garamond"/>
                <w:sz w:val="24"/>
                <w:szCs w:val="24"/>
              </w:rPr>
            </w:pPr>
            <w:r w:rsidRPr="0083404D">
              <w:rPr>
                <w:rFonts w:ascii="Garamond" w:eastAsia="Garamond" w:hAnsi="Garamond" w:cs="Garamond"/>
                <w:sz w:val="24"/>
                <w:szCs w:val="24"/>
              </w:rPr>
              <w:t xml:space="preserve">Keynote Speech by Prof. Satya </w:t>
            </w:r>
            <w:proofErr w:type="spellStart"/>
            <w:r w:rsidRPr="0083404D">
              <w:rPr>
                <w:rFonts w:ascii="Garamond" w:eastAsia="Garamond" w:hAnsi="Garamond" w:cs="Garamond"/>
                <w:sz w:val="24"/>
                <w:szCs w:val="24"/>
              </w:rPr>
              <w:t>Arinanto</w:t>
            </w:r>
            <w:proofErr w:type="spellEnd"/>
          </w:p>
        </w:tc>
        <w:tc>
          <w:tcPr>
            <w:tcW w:w="2126" w:type="dxa"/>
          </w:tcPr>
          <w:p w14:paraId="339D3DC4" w14:textId="77777777" w:rsidR="00902733" w:rsidRPr="0083404D" w:rsidRDefault="00902733">
            <w:pPr>
              <w:rPr>
                <w:rFonts w:ascii="Garamond" w:eastAsia="Garamond" w:hAnsi="Garamond" w:cs="Garamond"/>
                <w:sz w:val="24"/>
                <w:szCs w:val="24"/>
              </w:rPr>
            </w:pPr>
          </w:p>
        </w:tc>
      </w:tr>
      <w:tr w:rsidR="00902733" w:rsidRPr="0083404D" w14:paraId="4841024E" w14:textId="325759F3" w:rsidTr="00902733">
        <w:tc>
          <w:tcPr>
            <w:tcW w:w="1838" w:type="dxa"/>
            <w:vAlign w:val="center"/>
          </w:tcPr>
          <w:p w14:paraId="0E776D5E" w14:textId="77777777" w:rsidR="00902733" w:rsidRPr="0083404D" w:rsidRDefault="00902733">
            <w:pPr>
              <w:jc w:val="center"/>
              <w:rPr>
                <w:rFonts w:ascii="Garamond" w:eastAsia="Garamond" w:hAnsi="Garamond" w:cs="Garamond"/>
                <w:sz w:val="24"/>
                <w:szCs w:val="24"/>
              </w:rPr>
            </w:pPr>
            <w:r w:rsidRPr="0083404D">
              <w:rPr>
                <w:rFonts w:ascii="Garamond" w:eastAsia="Garamond" w:hAnsi="Garamond" w:cs="Garamond"/>
                <w:sz w:val="24"/>
                <w:szCs w:val="24"/>
              </w:rPr>
              <w:lastRenderedPageBreak/>
              <w:t>09.15 – 09.20</w:t>
            </w:r>
          </w:p>
        </w:tc>
        <w:tc>
          <w:tcPr>
            <w:tcW w:w="5103" w:type="dxa"/>
            <w:vAlign w:val="center"/>
          </w:tcPr>
          <w:p w14:paraId="16AB64A6" w14:textId="57B07688" w:rsidR="00902733" w:rsidRPr="0083404D" w:rsidRDefault="00902733">
            <w:pPr>
              <w:rPr>
                <w:rFonts w:ascii="Garamond" w:eastAsia="Garamond" w:hAnsi="Garamond" w:cs="Garamond"/>
                <w:sz w:val="24"/>
                <w:szCs w:val="24"/>
              </w:rPr>
            </w:pPr>
            <w:r w:rsidRPr="0083404D">
              <w:rPr>
                <w:rFonts w:ascii="Garamond" w:eastAsia="Garamond" w:hAnsi="Garamond" w:cs="Garamond"/>
                <w:sz w:val="24"/>
                <w:szCs w:val="24"/>
              </w:rPr>
              <w:t xml:space="preserve">Introduction to Speaker by the Moderator </w:t>
            </w:r>
          </w:p>
        </w:tc>
        <w:tc>
          <w:tcPr>
            <w:tcW w:w="2126" w:type="dxa"/>
          </w:tcPr>
          <w:p w14:paraId="5C229FA2" w14:textId="77777777" w:rsidR="00902733" w:rsidRPr="0083404D" w:rsidRDefault="00902733">
            <w:pPr>
              <w:rPr>
                <w:rFonts w:ascii="Garamond" w:eastAsia="Garamond" w:hAnsi="Garamond" w:cs="Garamond"/>
                <w:sz w:val="24"/>
                <w:szCs w:val="24"/>
              </w:rPr>
            </w:pPr>
          </w:p>
        </w:tc>
      </w:tr>
      <w:tr w:rsidR="00902733" w:rsidRPr="0083404D" w14:paraId="01FCDD12" w14:textId="3752FA52" w:rsidTr="00902733">
        <w:tc>
          <w:tcPr>
            <w:tcW w:w="1838" w:type="dxa"/>
            <w:vAlign w:val="center"/>
          </w:tcPr>
          <w:p w14:paraId="0102478D" w14:textId="4793CBDF" w:rsidR="00902733" w:rsidRPr="0083404D" w:rsidRDefault="00902733">
            <w:pPr>
              <w:jc w:val="center"/>
              <w:rPr>
                <w:rFonts w:ascii="Garamond" w:eastAsia="Garamond" w:hAnsi="Garamond" w:cs="Garamond"/>
                <w:sz w:val="24"/>
                <w:szCs w:val="24"/>
              </w:rPr>
            </w:pPr>
            <w:r w:rsidRPr="0083404D">
              <w:rPr>
                <w:rFonts w:ascii="Garamond" w:eastAsia="Garamond" w:hAnsi="Garamond" w:cs="Garamond"/>
                <w:sz w:val="24"/>
                <w:szCs w:val="24"/>
              </w:rPr>
              <w:t>09.20 – 10.20</w:t>
            </w:r>
          </w:p>
        </w:tc>
        <w:tc>
          <w:tcPr>
            <w:tcW w:w="5103" w:type="dxa"/>
            <w:vAlign w:val="center"/>
          </w:tcPr>
          <w:p w14:paraId="6DE4EA49" w14:textId="0F2F64B9" w:rsidR="00902733" w:rsidRPr="0083404D" w:rsidRDefault="00902733">
            <w:pPr>
              <w:rPr>
                <w:rFonts w:ascii="Garamond" w:eastAsia="Garamond" w:hAnsi="Garamond" w:cs="Garamond"/>
                <w:sz w:val="24"/>
                <w:szCs w:val="24"/>
              </w:rPr>
            </w:pPr>
            <w:r w:rsidRPr="0083404D">
              <w:rPr>
                <w:rFonts w:ascii="Garamond" w:eastAsia="Garamond" w:hAnsi="Garamond" w:cs="Garamond"/>
                <w:b/>
                <w:sz w:val="24"/>
                <w:szCs w:val="24"/>
              </w:rPr>
              <w:t>The Public Lecture by Prof. Cheryl Saunders</w:t>
            </w:r>
          </w:p>
        </w:tc>
        <w:tc>
          <w:tcPr>
            <w:tcW w:w="2126" w:type="dxa"/>
          </w:tcPr>
          <w:p w14:paraId="0559E7EC" w14:textId="77777777" w:rsidR="00902733" w:rsidRPr="0083404D" w:rsidRDefault="00902733">
            <w:pPr>
              <w:rPr>
                <w:rFonts w:ascii="Garamond" w:eastAsia="Garamond" w:hAnsi="Garamond" w:cs="Garamond"/>
                <w:b/>
                <w:sz w:val="24"/>
                <w:szCs w:val="24"/>
              </w:rPr>
            </w:pPr>
          </w:p>
        </w:tc>
      </w:tr>
      <w:tr w:rsidR="00902733" w:rsidRPr="0083404D" w14:paraId="7930F65F" w14:textId="6522EAD3" w:rsidTr="00902733">
        <w:trPr>
          <w:trHeight w:val="327"/>
        </w:trPr>
        <w:tc>
          <w:tcPr>
            <w:tcW w:w="1838" w:type="dxa"/>
            <w:vAlign w:val="center"/>
          </w:tcPr>
          <w:p w14:paraId="6999F62D" w14:textId="6CEDEA28" w:rsidR="00902733" w:rsidRPr="0083404D" w:rsidRDefault="00902733">
            <w:pPr>
              <w:jc w:val="center"/>
              <w:rPr>
                <w:rFonts w:ascii="Garamond" w:eastAsia="Garamond" w:hAnsi="Garamond" w:cs="Garamond"/>
                <w:sz w:val="24"/>
                <w:szCs w:val="24"/>
              </w:rPr>
            </w:pPr>
            <w:r w:rsidRPr="0083404D">
              <w:rPr>
                <w:rFonts w:ascii="Garamond" w:eastAsia="Garamond" w:hAnsi="Garamond" w:cs="Garamond"/>
                <w:sz w:val="24"/>
                <w:szCs w:val="24"/>
              </w:rPr>
              <w:t>10.20 – 10.25</w:t>
            </w:r>
          </w:p>
        </w:tc>
        <w:tc>
          <w:tcPr>
            <w:tcW w:w="5103" w:type="dxa"/>
            <w:vAlign w:val="center"/>
          </w:tcPr>
          <w:p w14:paraId="5285FC68" w14:textId="77777777" w:rsidR="00902733" w:rsidRPr="0083404D" w:rsidRDefault="00902733">
            <w:pPr>
              <w:rPr>
                <w:rFonts w:ascii="Garamond" w:eastAsia="Garamond" w:hAnsi="Garamond" w:cs="Garamond"/>
                <w:sz w:val="24"/>
                <w:szCs w:val="24"/>
              </w:rPr>
            </w:pPr>
            <w:r w:rsidRPr="0083404D">
              <w:rPr>
                <w:rFonts w:ascii="Garamond" w:eastAsia="Garamond" w:hAnsi="Garamond" w:cs="Garamond"/>
                <w:sz w:val="24"/>
                <w:szCs w:val="24"/>
              </w:rPr>
              <w:t>Highlights by the moderator</w:t>
            </w:r>
          </w:p>
        </w:tc>
        <w:tc>
          <w:tcPr>
            <w:tcW w:w="2126" w:type="dxa"/>
          </w:tcPr>
          <w:p w14:paraId="0797934C" w14:textId="77777777" w:rsidR="00902733" w:rsidRPr="0083404D" w:rsidRDefault="00902733">
            <w:pPr>
              <w:rPr>
                <w:rFonts w:ascii="Garamond" w:eastAsia="Garamond" w:hAnsi="Garamond" w:cs="Garamond"/>
                <w:sz w:val="24"/>
                <w:szCs w:val="24"/>
              </w:rPr>
            </w:pPr>
          </w:p>
        </w:tc>
      </w:tr>
      <w:tr w:rsidR="00902733" w:rsidRPr="0083404D" w14:paraId="69E56F82" w14:textId="5CFA7AA3" w:rsidTr="00902733">
        <w:trPr>
          <w:trHeight w:val="327"/>
        </w:trPr>
        <w:tc>
          <w:tcPr>
            <w:tcW w:w="1838" w:type="dxa"/>
            <w:vAlign w:val="center"/>
          </w:tcPr>
          <w:p w14:paraId="66689D7C" w14:textId="3FDCBE0E" w:rsidR="00902733" w:rsidRPr="0083404D" w:rsidRDefault="00902733">
            <w:pPr>
              <w:jc w:val="center"/>
              <w:rPr>
                <w:rFonts w:ascii="Garamond" w:eastAsia="Garamond" w:hAnsi="Garamond" w:cs="Garamond"/>
                <w:sz w:val="24"/>
                <w:szCs w:val="24"/>
              </w:rPr>
            </w:pPr>
            <w:r w:rsidRPr="0083404D">
              <w:rPr>
                <w:rFonts w:ascii="Garamond" w:eastAsia="Garamond" w:hAnsi="Garamond" w:cs="Garamond"/>
                <w:sz w:val="24"/>
                <w:szCs w:val="24"/>
              </w:rPr>
              <w:t>10.25 – 10.55</w:t>
            </w:r>
          </w:p>
        </w:tc>
        <w:tc>
          <w:tcPr>
            <w:tcW w:w="5103" w:type="dxa"/>
            <w:vAlign w:val="center"/>
          </w:tcPr>
          <w:p w14:paraId="566E8B5E" w14:textId="77777777" w:rsidR="00902733" w:rsidRPr="0083404D" w:rsidRDefault="00902733">
            <w:pPr>
              <w:rPr>
                <w:rFonts w:ascii="Garamond" w:eastAsia="Garamond" w:hAnsi="Garamond" w:cs="Garamond"/>
                <w:sz w:val="24"/>
                <w:szCs w:val="24"/>
              </w:rPr>
            </w:pPr>
            <w:r w:rsidRPr="0083404D">
              <w:rPr>
                <w:rFonts w:ascii="Garamond" w:eastAsia="Garamond" w:hAnsi="Garamond" w:cs="Garamond"/>
                <w:sz w:val="24"/>
                <w:szCs w:val="24"/>
              </w:rPr>
              <w:t>Q &amp; A - led by the Moderator</w:t>
            </w:r>
          </w:p>
        </w:tc>
        <w:tc>
          <w:tcPr>
            <w:tcW w:w="2126" w:type="dxa"/>
          </w:tcPr>
          <w:p w14:paraId="103FA99E" w14:textId="77777777" w:rsidR="00902733" w:rsidRPr="0083404D" w:rsidRDefault="00902733">
            <w:pPr>
              <w:rPr>
                <w:rFonts w:ascii="Garamond" w:eastAsia="Garamond" w:hAnsi="Garamond" w:cs="Garamond"/>
                <w:sz w:val="24"/>
                <w:szCs w:val="24"/>
              </w:rPr>
            </w:pPr>
          </w:p>
        </w:tc>
      </w:tr>
      <w:tr w:rsidR="00902733" w:rsidRPr="0083404D" w14:paraId="13FB3FF7" w14:textId="755AC32D" w:rsidTr="00902733">
        <w:trPr>
          <w:trHeight w:val="327"/>
        </w:trPr>
        <w:tc>
          <w:tcPr>
            <w:tcW w:w="1838" w:type="dxa"/>
            <w:vAlign w:val="center"/>
          </w:tcPr>
          <w:p w14:paraId="21F3D0AE" w14:textId="3F7D5F6E" w:rsidR="00902733" w:rsidRPr="0083404D" w:rsidRDefault="00902733">
            <w:pPr>
              <w:jc w:val="center"/>
              <w:rPr>
                <w:rFonts w:ascii="Garamond" w:eastAsia="Garamond" w:hAnsi="Garamond" w:cs="Garamond"/>
                <w:sz w:val="24"/>
                <w:szCs w:val="24"/>
              </w:rPr>
            </w:pPr>
            <w:r w:rsidRPr="0083404D">
              <w:rPr>
                <w:rFonts w:ascii="Garamond" w:eastAsia="Garamond" w:hAnsi="Garamond" w:cs="Garamond"/>
                <w:sz w:val="24"/>
                <w:szCs w:val="24"/>
              </w:rPr>
              <w:t>10.55 – 11.00</w:t>
            </w:r>
          </w:p>
        </w:tc>
        <w:tc>
          <w:tcPr>
            <w:tcW w:w="5103" w:type="dxa"/>
            <w:vAlign w:val="center"/>
          </w:tcPr>
          <w:p w14:paraId="21995FC1" w14:textId="77777777" w:rsidR="00902733" w:rsidRPr="0083404D" w:rsidRDefault="00902733">
            <w:pPr>
              <w:rPr>
                <w:rFonts w:ascii="Garamond" w:eastAsia="Garamond" w:hAnsi="Garamond" w:cs="Garamond"/>
                <w:sz w:val="24"/>
                <w:szCs w:val="24"/>
              </w:rPr>
            </w:pPr>
            <w:r w:rsidRPr="0083404D">
              <w:rPr>
                <w:rFonts w:ascii="Garamond" w:eastAsia="Garamond" w:hAnsi="Garamond" w:cs="Garamond"/>
                <w:sz w:val="24"/>
                <w:szCs w:val="24"/>
              </w:rPr>
              <w:t>Highlights &amp; closing by the Moderator</w:t>
            </w:r>
          </w:p>
        </w:tc>
        <w:tc>
          <w:tcPr>
            <w:tcW w:w="2126" w:type="dxa"/>
          </w:tcPr>
          <w:p w14:paraId="35FE78B4" w14:textId="77777777" w:rsidR="00902733" w:rsidRPr="0083404D" w:rsidRDefault="00902733">
            <w:pPr>
              <w:rPr>
                <w:rFonts w:ascii="Garamond" w:eastAsia="Garamond" w:hAnsi="Garamond" w:cs="Garamond"/>
                <w:sz w:val="24"/>
                <w:szCs w:val="24"/>
              </w:rPr>
            </w:pPr>
          </w:p>
        </w:tc>
      </w:tr>
      <w:tr w:rsidR="00902733" w:rsidRPr="0083404D" w14:paraId="67F0159F" w14:textId="7E6965D5" w:rsidTr="00902733">
        <w:trPr>
          <w:trHeight w:val="275"/>
        </w:trPr>
        <w:tc>
          <w:tcPr>
            <w:tcW w:w="1838" w:type="dxa"/>
            <w:shd w:val="clear" w:color="auto" w:fill="DBE5F1" w:themeFill="accent1" w:themeFillTint="33"/>
            <w:vAlign w:val="center"/>
          </w:tcPr>
          <w:p w14:paraId="28D199D5" w14:textId="6500C636" w:rsidR="00902733" w:rsidRPr="0083404D" w:rsidRDefault="00902733">
            <w:pPr>
              <w:jc w:val="center"/>
              <w:rPr>
                <w:rFonts w:ascii="Garamond" w:eastAsia="Garamond" w:hAnsi="Garamond" w:cs="Garamond"/>
                <w:sz w:val="24"/>
                <w:szCs w:val="24"/>
              </w:rPr>
            </w:pPr>
            <w:r w:rsidRPr="0083404D">
              <w:rPr>
                <w:rFonts w:ascii="Garamond" w:eastAsia="Garamond" w:hAnsi="Garamond" w:cs="Garamond"/>
                <w:sz w:val="24"/>
                <w:szCs w:val="24"/>
              </w:rPr>
              <w:t>11.00 – 11.10</w:t>
            </w:r>
          </w:p>
        </w:tc>
        <w:tc>
          <w:tcPr>
            <w:tcW w:w="5103" w:type="dxa"/>
            <w:shd w:val="clear" w:color="auto" w:fill="DBE5F1" w:themeFill="accent1" w:themeFillTint="33"/>
            <w:vAlign w:val="center"/>
          </w:tcPr>
          <w:p w14:paraId="0C075593" w14:textId="77777777" w:rsidR="00902733" w:rsidRPr="0083404D" w:rsidRDefault="00902733" w:rsidP="00902733">
            <w:pPr>
              <w:ind w:left="178" w:hanging="178"/>
              <w:rPr>
                <w:rFonts w:ascii="Garamond" w:eastAsia="Garamond" w:hAnsi="Garamond" w:cs="Garamond"/>
                <w:sz w:val="24"/>
                <w:szCs w:val="24"/>
              </w:rPr>
            </w:pPr>
            <w:r w:rsidRPr="0083404D">
              <w:rPr>
                <w:rFonts w:ascii="Garamond" w:eastAsia="Garamond" w:hAnsi="Garamond" w:cs="Garamond"/>
                <w:sz w:val="24"/>
                <w:szCs w:val="24"/>
              </w:rPr>
              <w:t>- Token of appreciation to Prof. Tom Ginsburg – presented by the Dean.</w:t>
            </w:r>
          </w:p>
          <w:p w14:paraId="106AB009" w14:textId="77777777" w:rsidR="00902733" w:rsidRPr="0083404D" w:rsidRDefault="00902733" w:rsidP="00902733">
            <w:pPr>
              <w:ind w:left="178" w:hanging="178"/>
              <w:rPr>
                <w:rFonts w:ascii="Garamond" w:eastAsia="Garamond" w:hAnsi="Garamond" w:cs="Garamond"/>
                <w:sz w:val="24"/>
                <w:szCs w:val="24"/>
              </w:rPr>
            </w:pPr>
            <w:r w:rsidRPr="0083404D">
              <w:rPr>
                <w:rFonts w:ascii="Garamond" w:eastAsia="Garamond" w:hAnsi="Garamond" w:cs="Garamond"/>
                <w:sz w:val="24"/>
                <w:szCs w:val="24"/>
              </w:rPr>
              <w:t xml:space="preserve">- Group photo (virtual for online participants &amp; real for offline participants). </w:t>
            </w:r>
          </w:p>
        </w:tc>
        <w:tc>
          <w:tcPr>
            <w:tcW w:w="2126" w:type="dxa"/>
            <w:vMerge w:val="restart"/>
            <w:shd w:val="clear" w:color="auto" w:fill="DBE5F1" w:themeFill="accent1" w:themeFillTint="33"/>
          </w:tcPr>
          <w:p w14:paraId="28D209AC" w14:textId="77777777" w:rsidR="00902733" w:rsidRPr="0083404D" w:rsidRDefault="00902733">
            <w:pPr>
              <w:rPr>
                <w:rFonts w:ascii="Garamond" w:eastAsia="Garamond" w:hAnsi="Garamond" w:cs="Garamond"/>
                <w:sz w:val="24"/>
                <w:szCs w:val="24"/>
              </w:rPr>
            </w:pPr>
          </w:p>
          <w:p w14:paraId="0797DC87" w14:textId="77777777" w:rsidR="00902733" w:rsidRPr="0083404D" w:rsidRDefault="00902733">
            <w:pPr>
              <w:rPr>
                <w:rFonts w:ascii="Garamond" w:eastAsia="Garamond" w:hAnsi="Garamond" w:cs="Garamond"/>
                <w:sz w:val="24"/>
                <w:szCs w:val="24"/>
              </w:rPr>
            </w:pPr>
          </w:p>
          <w:p w14:paraId="2C74916B" w14:textId="1CC9DFB5" w:rsidR="00902733" w:rsidRPr="0083404D" w:rsidRDefault="00902733">
            <w:pPr>
              <w:rPr>
                <w:rFonts w:ascii="Garamond" w:eastAsia="Garamond" w:hAnsi="Garamond" w:cs="Garamond"/>
                <w:sz w:val="24"/>
                <w:szCs w:val="24"/>
              </w:rPr>
            </w:pPr>
            <w:r w:rsidRPr="0083404D">
              <w:rPr>
                <w:rFonts w:ascii="Garamond" w:eastAsia="Garamond" w:hAnsi="Garamond" w:cs="Garamond"/>
                <w:color w:val="FF0000"/>
                <w:sz w:val="24"/>
                <w:szCs w:val="24"/>
              </w:rPr>
              <w:t>In case the event is fully conducted online, these items will not be done.</w:t>
            </w:r>
          </w:p>
        </w:tc>
      </w:tr>
      <w:tr w:rsidR="00902733" w:rsidRPr="0083404D" w14:paraId="6E4FBD3D" w14:textId="0EFB8539" w:rsidTr="00902733">
        <w:trPr>
          <w:trHeight w:val="275"/>
        </w:trPr>
        <w:tc>
          <w:tcPr>
            <w:tcW w:w="1838" w:type="dxa"/>
            <w:shd w:val="clear" w:color="auto" w:fill="DBE5F1" w:themeFill="accent1" w:themeFillTint="33"/>
            <w:vAlign w:val="center"/>
          </w:tcPr>
          <w:p w14:paraId="6B085E21" w14:textId="2A83EAD7" w:rsidR="00902733" w:rsidRPr="0083404D" w:rsidRDefault="00902733" w:rsidP="001E56B2">
            <w:pPr>
              <w:jc w:val="center"/>
              <w:rPr>
                <w:rFonts w:ascii="Garamond" w:eastAsia="Garamond" w:hAnsi="Garamond" w:cs="Garamond"/>
                <w:sz w:val="24"/>
                <w:szCs w:val="24"/>
              </w:rPr>
            </w:pPr>
            <w:r w:rsidRPr="0083404D">
              <w:rPr>
                <w:rFonts w:ascii="Garamond" w:eastAsia="Garamond" w:hAnsi="Garamond" w:cs="Garamond"/>
                <w:sz w:val="24"/>
                <w:szCs w:val="24"/>
              </w:rPr>
              <w:t>11.10 – 11.20</w:t>
            </w:r>
          </w:p>
        </w:tc>
        <w:tc>
          <w:tcPr>
            <w:tcW w:w="5103" w:type="dxa"/>
            <w:shd w:val="clear" w:color="auto" w:fill="DBE5F1" w:themeFill="accent1" w:themeFillTint="33"/>
            <w:vAlign w:val="center"/>
          </w:tcPr>
          <w:p w14:paraId="3B0FF5A6" w14:textId="3F881D01" w:rsidR="00902733" w:rsidRPr="0083404D" w:rsidRDefault="00902733">
            <w:pPr>
              <w:rPr>
                <w:rFonts w:ascii="Garamond" w:eastAsia="Garamond" w:hAnsi="Garamond" w:cs="Garamond"/>
                <w:sz w:val="24"/>
                <w:szCs w:val="24"/>
              </w:rPr>
            </w:pPr>
            <w:r w:rsidRPr="0083404D">
              <w:rPr>
                <w:rFonts w:ascii="Garamond" w:eastAsia="Garamond" w:hAnsi="Garamond" w:cs="Garamond"/>
                <w:sz w:val="24"/>
                <w:szCs w:val="24"/>
              </w:rPr>
              <w:t xml:space="preserve">Proceed to </w:t>
            </w:r>
            <w:proofErr w:type="spellStart"/>
            <w:r w:rsidRPr="0083404D">
              <w:rPr>
                <w:rFonts w:ascii="Garamond" w:eastAsia="Garamond" w:hAnsi="Garamond" w:cs="Garamond"/>
                <w:sz w:val="24"/>
                <w:szCs w:val="24"/>
              </w:rPr>
              <w:t>Restoran</w:t>
            </w:r>
            <w:proofErr w:type="spellEnd"/>
            <w:r w:rsidRPr="0083404D">
              <w:rPr>
                <w:rFonts w:ascii="Garamond" w:eastAsia="Garamond" w:hAnsi="Garamond" w:cs="Garamond"/>
                <w:sz w:val="24"/>
                <w:szCs w:val="24"/>
              </w:rPr>
              <w:t xml:space="preserve"> ‘Mang </w:t>
            </w:r>
            <w:proofErr w:type="spellStart"/>
            <w:r w:rsidRPr="0083404D">
              <w:rPr>
                <w:rFonts w:ascii="Garamond" w:eastAsia="Garamond" w:hAnsi="Garamond" w:cs="Garamond"/>
                <w:sz w:val="24"/>
                <w:szCs w:val="24"/>
              </w:rPr>
              <w:t>Engking</w:t>
            </w:r>
            <w:proofErr w:type="spellEnd"/>
            <w:r w:rsidRPr="0083404D">
              <w:rPr>
                <w:rFonts w:ascii="Garamond" w:eastAsia="Garamond" w:hAnsi="Garamond" w:cs="Garamond"/>
                <w:sz w:val="24"/>
                <w:szCs w:val="24"/>
              </w:rPr>
              <w:t>’, Universitas Indonesia, Depok Campus.</w:t>
            </w:r>
          </w:p>
        </w:tc>
        <w:tc>
          <w:tcPr>
            <w:tcW w:w="2126" w:type="dxa"/>
            <w:vMerge/>
          </w:tcPr>
          <w:p w14:paraId="62329CE5" w14:textId="77777777" w:rsidR="00902733" w:rsidRPr="0083404D" w:rsidRDefault="00902733">
            <w:pPr>
              <w:rPr>
                <w:rFonts w:ascii="Garamond" w:eastAsia="Garamond" w:hAnsi="Garamond" w:cs="Garamond"/>
                <w:sz w:val="24"/>
                <w:szCs w:val="24"/>
              </w:rPr>
            </w:pPr>
          </w:p>
        </w:tc>
      </w:tr>
      <w:tr w:rsidR="00902733" w:rsidRPr="0083404D" w14:paraId="67B766A6" w14:textId="4AB9D814" w:rsidTr="00902733">
        <w:trPr>
          <w:trHeight w:val="373"/>
        </w:trPr>
        <w:tc>
          <w:tcPr>
            <w:tcW w:w="1838" w:type="dxa"/>
            <w:shd w:val="clear" w:color="auto" w:fill="DBE5F1" w:themeFill="accent1" w:themeFillTint="33"/>
            <w:vAlign w:val="center"/>
          </w:tcPr>
          <w:p w14:paraId="007A5220" w14:textId="303399B7" w:rsidR="00902733" w:rsidRPr="0083404D" w:rsidRDefault="00902733">
            <w:pPr>
              <w:jc w:val="center"/>
              <w:rPr>
                <w:rFonts w:ascii="Garamond" w:eastAsia="Garamond" w:hAnsi="Garamond" w:cs="Garamond"/>
                <w:sz w:val="24"/>
                <w:szCs w:val="24"/>
                <w:highlight w:val="magenta"/>
              </w:rPr>
            </w:pPr>
            <w:r w:rsidRPr="0083404D">
              <w:rPr>
                <w:rFonts w:ascii="Garamond" w:eastAsia="Garamond" w:hAnsi="Garamond" w:cs="Garamond"/>
                <w:sz w:val="24"/>
                <w:szCs w:val="24"/>
              </w:rPr>
              <w:t>11.20 – 14.00</w:t>
            </w:r>
          </w:p>
        </w:tc>
        <w:tc>
          <w:tcPr>
            <w:tcW w:w="5103" w:type="dxa"/>
            <w:shd w:val="clear" w:color="auto" w:fill="DBE5F1" w:themeFill="accent1" w:themeFillTint="33"/>
            <w:vAlign w:val="center"/>
          </w:tcPr>
          <w:p w14:paraId="6FAD5589" w14:textId="1B5284BD" w:rsidR="00902733" w:rsidRPr="0083404D" w:rsidRDefault="00902733">
            <w:pPr>
              <w:rPr>
                <w:rFonts w:ascii="Garamond" w:eastAsia="Garamond" w:hAnsi="Garamond" w:cs="Garamond"/>
                <w:sz w:val="24"/>
                <w:szCs w:val="24"/>
              </w:rPr>
            </w:pPr>
            <w:r w:rsidRPr="0083404D">
              <w:rPr>
                <w:rFonts w:ascii="Garamond" w:eastAsia="Garamond" w:hAnsi="Garamond" w:cs="Garamond"/>
                <w:sz w:val="24"/>
                <w:szCs w:val="24"/>
              </w:rPr>
              <w:t xml:space="preserve">Lunch @ </w:t>
            </w:r>
            <w:proofErr w:type="spellStart"/>
            <w:r w:rsidRPr="0083404D">
              <w:rPr>
                <w:rFonts w:ascii="Garamond" w:eastAsia="Garamond" w:hAnsi="Garamond" w:cs="Garamond"/>
                <w:i/>
                <w:sz w:val="24"/>
                <w:szCs w:val="24"/>
              </w:rPr>
              <w:t>Restoran</w:t>
            </w:r>
            <w:proofErr w:type="spellEnd"/>
            <w:r w:rsidRPr="0083404D">
              <w:rPr>
                <w:rFonts w:ascii="Garamond" w:eastAsia="Garamond" w:hAnsi="Garamond" w:cs="Garamond"/>
                <w:i/>
                <w:sz w:val="24"/>
                <w:szCs w:val="24"/>
              </w:rPr>
              <w:t xml:space="preserve"> ‘Mang </w:t>
            </w:r>
            <w:proofErr w:type="spellStart"/>
            <w:r w:rsidRPr="0083404D">
              <w:rPr>
                <w:rFonts w:ascii="Garamond" w:eastAsia="Garamond" w:hAnsi="Garamond" w:cs="Garamond"/>
                <w:i/>
                <w:sz w:val="24"/>
                <w:szCs w:val="24"/>
              </w:rPr>
              <w:t>Engking</w:t>
            </w:r>
            <w:proofErr w:type="spellEnd"/>
            <w:r w:rsidRPr="0083404D">
              <w:rPr>
                <w:rFonts w:ascii="Garamond" w:eastAsia="Garamond" w:hAnsi="Garamond" w:cs="Garamond"/>
                <w:i/>
                <w:sz w:val="24"/>
                <w:szCs w:val="24"/>
              </w:rPr>
              <w:t>’,</w:t>
            </w:r>
            <w:r w:rsidRPr="0083404D">
              <w:rPr>
                <w:rFonts w:ascii="Garamond" w:eastAsia="Garamond" w:hAnsi="Garamond" w:cs="Garamond"/>
                <w:sz w:val="24"/>
                <w:szCs w:val="24"/>
              </w:rPr>
              <w:t xml:space="preserve"> Universitas Indonesia, Depok Campus.</w:t>
            </w:r>
          </w:p>
        </w:tc>
        <w:tc>
          <w:tcPr>
            <w:tcW w:w="2126" w:type="dxa"/>
            <w:vMerge/>
          </w:tcPr>
          <w:p w14:paraId="56A35DC4" w14:textId="77777777" w:rsidR="00902733" w:rsidRPr="0083404D" w:rsidRDefault="00902733">
            <w:pPr>
              <w:rPr>
                <w:rFonts w:ascii="Garamond" w:eastAsia="Garamond" w:hAnsi="Garamond" w:cs="Garamond"/>
                <w:sz w:val="24"/>
                <w:szCs w:val="24"/>
              </w:rPr>
            </w:pPr>
          </w:p>
        </w:tc>
      </w:tr>
    </w:tbl>
    <w:p w14:paraId="01E9D9AE" w14:textId="77777777" w:rsidR="009A0F05" w:rsidRPr="0083404D" w:rsidRDefault="009A0F05">
      <w:pPr>
        <w:rPr>
          <w:rFonts w:ascii="Garamond" w:eastAsia="Garamond" w:hAnsi="Garamond" w:cs="Garamond"/>
          <w:sz w:val="24"/>
          <w:szCs w:val="24"/>
        </w:rPr>
      </w:pPr>
    </w:p>
    <w:sectPr w:rsidR="009A0F05" w:rsidRPr="0083404D">
      <w:headerReference w:type="default" r:id="rId8"/>
      <w:footerReference w:type="default" r:id="rId9"/>
      <w:pgSz w:w="11909" w:h="16834"/>
      <w:pgMar w:top="1134" w:right="1440" w:bottom="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1B625" w14:textId="77777777" w:rsidR="00A73042" w:rsidRDefault="00A73042">
      <w:pPr>
        <w:spacing w:line="240" w:lineRule="auto"/>
      </w:pPr>
      <w:r>
        <w:separator/>
      </w:r>
    </w:p>
  </w:endnote>
  <w:endnote w:type="continuationSeparator" w:id="0">
    <w:p w14:paraId="616B7E5B" w14:textId="77777777" w:rsidR="00A73042" w:rsidRDefault="00A730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CD915" w14:textId="77777777" w:rsidR="009A0F05" w:rsidRDefault="009A0F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74764" w14:textId="77777777" w:rsidR="00A73042" w:rsidRDefault="00A73042">
      <w:pPr>
        <w:spacing w:line="240" w:lineRule="auto"/>
      </w:pPr>
      <w:r>
        <w:separator/>
      </w:r>
    </w:p>
  </w:footnote>
  <w:footnote w:type="continuationSeparator" w:id="0">
    <w:p w14:paraId="23AE8104" w14:textId="77777777" w:rsidR="00A73042" w:rsidRDefault="00A73042">
      <w:pPr>
        <w:spacing w:line="240" w:lineRule="auto"/>
      </w:pPr>
      <w:r>
        <w:continuationSeparator/>
      </w:r>
    </w:p>
  </w:footnote>
  <w:footnote w:id="1">
    <w:p w14:paraId="37157E70" w14:textId="5ECAF846" w:rsidR="009A0F05" w:rsidRPr="0083404D" w:rsidRDefault="008A4224" w:rsidP="0083404D">
      <w:pPr>
        <w:spacing w:line="240" w:lineRule="auto"/>
        <w:jc w:val="both"/>
        <w:rPr>
          <w:rFonts w:ascii="Garamond" w:hAnsi="Garamond"/>
          <w:sz w:val="20"/>
          <w:szCs w:val="20"/>
        </w:rPr>
      </w:pPr>
      <w:r w:rsidRPr="0083404D">
        <w:rPr>
          <w:rStyle w:val="FootnoteReference"/>
          <w:rFonts w:ascii="Garamond" w:hAnsi="Garamond"/>
          <w:sz w:val="20"/>
          <w:szCs w:val="20"/>
        </w:rPr>
        <w:footnoteRef/>
      </w:r>
      <w:r w:rsidRPr="0083404D">
        <w:rPr>
          <w:rFonts w:ascii="Garamond" w:hAnsi="Garamond"/>
          <w:sz w:val="20"/>
          <w:szCs w:val="20"/>
        </w:rPr>
        <w:t xml:space="preserve"> Cheryl Saunders, ‘The Concept of the Crown’, (2015) 38 </w:t>
      </w:r>
      <w:r w:rsidRPr="0083404D">
        <w:rPr>
          <w:rFonts w:ascii="Garamond" w:hAnsi="Garamond"/>
          <w:i/>
          <w:sz w:val="20"/>
          <w:szCs w:val="20"/>
        </w:rPr>
        <w:t xml:space="preserve">Melbourne University Law </w:t>
      </w:r>
      <w:r w:rsidR="0083404D" w:rsidRPr="0083404D">
        <w:rPr>
          <w:rFonts w:ascii="Garamond" w:hAnsi="Garamond"/>
          <w:i/>
          <w:sz w:val="20"/>
          <w:szCs w:val="20"/>
        </w:rPr>
        <w:t>Review,</w:t>
      </w:r>
      <w:r w:rsidR="0083404D" w:rsidRPr="0083404D">
        <w:rPr>
          <w:rFonts w:ascii="Garamond" w:hAnsi="Garamond"/>
          <w:sz w:val="20"/>
          <w:szCs w:val="20"/>
        </w:rPr>
        <w:t xml:space="preserve"> </w:t>
      </w:r>
      <w:r w:rsidRPr="0083404D">
        <w:rPr>
          <w:rFonts w:ascii="Garamond" w:hAnsi="Garamond"/>
          <w:sz w:val="20"/>
          <w:szCs w:val="20"/>
        </w:rPr>
        <w:t>873-896, 880.</w:t>
      </w:r>
    </w:p>
  </w:footnote>
  <w:footnote w:id="2">
    <w:p w14:paraId="4EA07257" w14:textId="77777777" w:rsidR="009A0F05" w:rsidRPr="0083404D" w:rsidRDefault="008A4224" w:rsidP="0083404D">
      <w:pPr>
        <w:spacing w:line="240" w:lineRule="auto"/>
        <w:jc w:val="both"/>
        <w:rPr>
          <w:rFonts w:ascii="Garamond" w:hAnsi="Garamond"/>
          <w:sz w:val="20"/>
          <w:szCs w:val="20"/>
        </w:rPr>
      </w:pPr>
      <w:r w:rsidRPr="0083404D">
        <w:rPr>
          <w:rStyle w:val="FootnoteReference"/>
          <w:rFonts w:ascii="Garamond" w:hAnsi="Garamond"/>
          <w:sz w:val="20"/>
          <w:szCs w:val="20"/>
        </w:rPr>
        <w:footnoteRef/>
      </w:r>
      <w:r w:rsidRPr="0083404D">
        <w:rPr>
          <w:rFonts w:ascii="Garamond" w:hAnsi="Garamond"/>
          <w:sz w:val="20"/>
          <w:szCs w:val="20"/>
        </w:rPr>
        <w:t xml:space="preserve"> Thomas Aquinas, </w:t>
      </w:r>
      <w:r w:rsidRPr="0083404D">
        <w:rPr>
          <w:rFonts w:ascii="Garamond" w:hAnsi="Garamond"/>
          <w:i/>
          <w:sz w:val="20"/>
          <w:szCs w:val="20"/>
        </w:rPr>
        <w:t xml:space="preserve">Commentary on Aristotle’s Politics, </w:t>
      </w:r>
      <w:r w:rsidRPr="0083404D">
        <w:rPr>
          <w:rFonts w:ascii="Garamond" w:hAnsi="Garamond"/>
          <w:sz w:val="20"/>
          <w:szCs w:val="20"/>
        </w:rPr>
        <w:t>translated by Richard J. Regan (Hackett Publishing Company, Inc., 2007), 208.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8E4DB" w14:textId="77777777" w:rsidR="009A0F05" w:rsidRDefault="009A0F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378A1"/>
    <w:multiLevelType w:val="multilevel"/>
    <w:tmpl w:val="1548D88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1B853A1"/>
    <w:multiLevelType w:val="multilevel"/>
    <w:tmpl w:val="360A7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10148309">
    <w:abstractNumId w:val="1"/>
  </w:num>
  <w:num w:numId="2" w16cid:durableId="497573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ysjAwszQ1MDQ3MbFU0lEKTi0uzszPAykwrAUAYbk9WywAAAA="/>
  </w:docVars>
  <w:rsids>
    <w:rsidRoot w:val="009A0F05"/>
    <w:rsid w:val="001E56B2"/>
    <w:rsid w:val="006135E8"/>
    <w:rsid w:val="0074491B"/>
    <w:rsid w:val="007A2229"/>
    <w:rsid w:val="007D6629"/>
    <w:rsid w:val="0083404D"/>
    <w:rsid w:val="008A4224"/>
    <w:rsid w:val="00902733"/>
    <w:rsid w:val="009A0F05"/>
    <w:rsid w:val="00A73042"/>
    <w:rsid w:val="00B8022F"/>
    <w:rsid w:val="00E2069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AC8CC"/>
  <w15:docId w15:val="{CF244303-7248-4407-87CF-A2EB36755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64650F"/>
    <w:rPr>
      <w:sz w:val="16"/>
      <w:szCs w:val="16"/>
    </w:rPr>
  </w:style>
  <w:style w:type="paragraph" w:styleId="CommentText">
    <w:name w:val="annotation text"/>
    <w:basedOn w:val="Normal"/>
    <w:link w:val="CommentTextChar"/>
    <w:uiPriority w:val="99"/>
    <w:semiHidden/>
    <w:unhideWhenUsed/>
    <w:rsid w:val="0064650F"/>
    <w:pPr>
      <w:spacing w:line="240" w:lineRule="auto"/>
    </w:pPr>
    <w:rPr>
      <w:sz w:val="20"/>
      <w:szCs w:val="20"/>
    </w:rPr>
  </w:style>
  <w:style w:type="character" w:customStyle="1" w:styleId="CommentTextChar">
    <w:name w:val="Comment Text Char"/>
    <w:basedOn w:val="DefaultParagraphFont"/>
    <w:link w:val="CommentText"/>
    <w:uiPriority w:val="99"/>
    <w:semiHidden/>
    <w:rsid w:val="0064650F"/>
    <w:rPr>
      <w:sz w:val="20"/>
      <w:szCs w:val="20"/>
    </w:rPr>
  </w:style>
  <w:style w:type="paragraph" w:styleId="CommentSubject">
    <w:name w:val="annotation subject"/>
    <w:basedOn w:val="CommentText"/>
    <w:next w:val="CommentText"/>
    <w:link w:val="CommentSubjectChar"/>
    <w:uiPriority w:val="99"/>
    <w:semiHidden/>
    <w:unhideWhenUsed/>
    <w:rsid w:val="0064650F"/>
    <w:rPr>
      <w:b/>
      <w:bCs/>
    </w:rPr>
  </w:style>
  <w:style w:type="character" w:customStyle="1" w:styleId="CommentSubjectChar">
    <w:name w:val="Comment Subject Char"/>
    <w:basedOn w:val="CommentTextChar"/>
    <w:link w:val="CommentSubject"/>
    <w:uiPriority w:val="99"/>
    <w:semiHidden/>
    <w:rsid w:val="0064650F"/>
    <w:rPr>
      <w:b/>
      <w:bCs/>
      <w:sz w:val="20"/>
      <w:szCs w:val="20"/>
    </w:rPr>
  </w:style>
  <w:style w:type="table" w:styleId="TableGrid">
    <w:name w:val="Table Grid"/>
    <w:basedOn w:val="TableNormal"/>
    <w:uiPriority w:val="39"/>
    <w:rsid w:val="00061E86"/>
    <w:pPr>
      <w:spacing w:line="240" w:lineRule="auto"/>
    </w:pPr>
    <w:rPr>
      <w:rFonts w:asciiTheme="minorHAnsi" w:eastAsiaTheme="minorEastAsia" w:hAnsiTheme="minorHAnsi" w:cstheme="minorBidi"/>
      <w:lang w:val="id-ID"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67D2"/>
    <w:pPr>
      <w:spacing w:line="240" w:lineRule="auto"/>
    </w:pPr>
    <w:rPr>
      <w:sz w:val="20"/>
      <w:szCs w:val="20"/>
    </w:rPr>
  </w:style>
  <w:style w:type="character" w:customStyle="1" w:styleId="FootnoteTextChar">
    <w:name w:val="Footnote Text Char"/>
    <w:basedOn w:val="DefaultParagraphFont"/>
    <w:link w:val="FootnoteText"/>
    <w:uiPriority w:val="99"/>
    <w:semiHidden/>
    <w:rsid w:val="006467D2"/>
    <w:rPr>
      <w:sz w:val="20"/>
      <w:szCs w:val="20"/>
    </w:rPr>
  </w:style>
  <w:style w:type="character" w:styleId="FootnoteReference">
    <w:name w:val="footnote reference"/>
    <w:basedOn w:val="DefaultParagraphFont"/>
    <w:uiPriority w:val="99"/>
    <w:semiHidden/>
    <w:unhideWhenUsed/>
    <w:rsid w:val="006467D2"/>
    <w:rPr>
      <w:vertAlign w:val="superscript"/>
    </w:rPr>
  </w:style>
  <w:style w:type="table" w:customStyle="1" w:styleId="a0">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83404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7k8tMzsoKMVZdrOagQef1EIrwA==">AMUW2mU7TkW6Gi5bonia8F/424Zz85u4CzAI5aud7lhAT+wSAcQBd7WpW2mE1C8pGbQGTx4Sc+6MTvjNXFCoPfSuZ27Y0Sg4g4j1s2vAsXiQt5GGSTqBU7Y=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Arie Afriansyah</cp:lastModifiedBy>
  <cp:revision>3</cp:revision>
  <dcterms:created xsi:type="dcterms:W3CDTF">2022-09-22T07:05:00Z</dcterms:created>
  <dcterms:modified xsi:type="dcterms:W3CDTF">2022-09-22T07:09:00Z</dcterms:modified>
</cp:coreProperties>
</file>