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BF027" w14:textId="2EAC4C14" w:rsidR="00CB60CA" w:rsidRDefault="006F70BF" w:rsidP="00403437">
      <w:pPr>
        <w:spacing w:after="0" w:line="240" w:lineRule="auto"/>
        <w:contextualSpacing/>
        <w:jc w:val="center"/>
        <w:rPr>
          <w:rFonts w:eastAsia="Times New Roman" w:cs="Arial"/>
          <w:b/>
          <w:sz w:val="24"/>
          <w:szCs w:val="24"/>
        </w:rPr>
      </w:pPr>
      <w:r>
        <w:rPr>
          <w:noProof/>
          <w:lang w:eastAsia="en-GB"/>
        </w:rPr>
        <w:drawing>
          <wp:anchor distT="152400" distB="152400" distL="152400" distR="152400" simplePos="0" relativeHeight="251668992" behindDoc="0" locked="0" layoutInCell="1" allowOverlap="1" wp14:anchorId="08DB2325" wp14:editId="0873BDAC">
            <wp:simplePos x="0" y="0"/>
            <wp:positionH relativeFrom="margin">
              <wp:posOffset>4327525</wp:posOffset>
            </wp:positionH>
            <wp:positionV relativeFrom="line">
              <wp:posOffset>-31115</wp:posOffset>
            </wp:positionV>
            <wp:extent cx="1516380" cy="594360"/>
            <wp:effectExtent l="0" t="0" r="7620" b="0"/>
            <wp:wrapThrough wrapText="bothSides" distL="152400" distR="152400">
              <wp:wrapPolygon edited="1">
                <wp:start x="0" y="210"/>
                <wp:lineTo x="0" y="14680"/>
                <wp:lineTo x="542" y="14680"/>
                <wp:lineTo x="633" y="19083"/>
                <wp:lineTo x="904" y="19713"/>
                <wp:lineTo x="271" y="19083"/>
                <wp:lineTo x="0" y="14680"/>
                <wp:lineTo x="0" y="210"/>
                <wp:lineTo x="1536" y="210"/>
                <wp:lineTo x="1536" y="16148"/>
                <wp:lineTo x="2440" y="16357"/>
                <wp:lineTo x="2531" y="19713"/>
                <wp:lineTo x="1265" y="19293"/>
                <wp:lineTo x="994" y="17406"/>
                <wp:lineTo x="1536" y="16148"/>
                <wp:lineTo x="1536" y="210"/>
                <wp:lineTo x="3615" y="210"/>
                <wp:lineTo x="3615" y="14680"/>
                <wp:lineTo x="4338" y="15099"/>
                <wp:lineTo x="3796" y="15099"/>
                <wp:lineTo x="3796" y="16357"/>
                <wp:lineTo x="4157" y="16777"/>
                <wp:lineTo x="3796" y="16777"/>
                <wp:lineTo x="3705" y="19713"/>
                <wp:lineTo x="3344" y="19503"/>
                <wp:lineTo x="3434" y="15099"/>
                <wp:lineTo x="3615" y="14680"/>
                <wp:lineTo x="3615" y="210"/>
                <wp:lineTo x="3705" y="210"/>
                <wp:lineTo x="3705" y="12163"/>
                <wp:lineTo x="4067" y="12583"/>
                <wp:lineTo x="4157" y="12163"/>
                <wp:lineTo x="4157" y="13631"/>
                <wp:lineTo x="3886" y="13002"/>
                <wp:lineTo x="3705" y="13841"/>
                <wp:lineTo x="3705" y="12163"/>
                <wp:lineTo x="3705" y="210"/>
                <wp:lineTo x="4428" y="210"/>
                <wp:lineTo x="4428" y="12163"/>
                <wp:lineTo x="5061" y="12583"/>
                <wp:lineTo x="4700" y="13631"/>
                <wp:lineTo x="4700" y="12583"/>
                <wp:lineTo x="4428" y="12163"/>
                <wp:lineTo x="4428" y="210"/>
                <wp:lineTo x="5151" y="210"/>
                <wp:lineTo x="5151" y="12163"/>
                <wp:lineTo x="5694" y="12583"/>
                <wp:lineTo x="5332" y="12792"/>
                <wp:lineTo x="5694" y="13212"/>
                <wp:lineTo x="5332" y="13421"/>
                <wp:lineTo x="5694" y="13841"/>
                <wp:lineTo x="5151" y="13841"/>
                <wp:lineTo x="5151" y="16148"/>
                <wp:lineTo x="5513" y="16148"/>
                <wp:lineTo x="5332" y="16986"/>
                <wp:lineTo x="4971" y="16986"/>
                <wp:lineTo x="4880" y="19713"/>
                <wp:lineTo x="4609" y="19713"/>
                <wp:lineTo x="4428" y="16357"/>
                <wp:lineTo x="5151" y="16148"/>
                <wp:lineTo x="5151" y="13841"/>
                <wp:lineTo x="5151" y="12163"/>
                <wp:lineTo x="5151" y="210"/>
                <wp:lineTo x="5874" y="210"/>
                <wp:lineTo x="5874" y="12163"/>
                <wp:lineTo x="6417" y="12373"/>
                <wp:lineTo x="6236" y="13841"/>
                <wp:lineTo x="6055" y="13212"/>
                <wp:lineTo x="6055" y="16148"/>
                <wp:lineTo x="6869" y="16357"/>
                <wp:lineTo x="6959" y="19713"/>
                <wp:lineTo x="5784" y="19293"/>
                <wp:lineTo x="5513" y="18664"/>
                <wp:lineTo x="5694" y="16567"/>
                <wp:lineTo x="6055" y="16148"/>
                <wp:lineTo x="6055" y="13212"/>
                <wp:lineTo x="5874" y="13841"/>
                <wp:lineTo x="5874" y="12163"/>
                <wp:lineTo x="5874" y="210"/>
                <wp:lineTo x="6417" y="210"/>
                <wp:lineTo x="6417" y="9437"/>
                <wp:lineTo x="6959" y="9856"/>
                <wp:lineTo x="6688" y="11324"/>
                <wp:lineTo x="6597" y="11070"/>
                <wp:lineTo x="6597" y="12163"/>
                <wp:lineTo x="7049" y="13002"/>
                <wp:lineTo x="7140" y="12373"/>
                <wp:lineTo x="7140" y="13841"/>
                <wp:lineTo x="6778" y="13002"/>
                <wp:lineTo x="6597" y="13841"/>
                <wp:lineTo x="6597" y="12163"/>
                <wp:lineTo x="6597" y="11070"/>
                <wp:lineTo x="6236" y="10066"/>
                <wp:lineTo x="6417" y="9437"/>
                <wp:lineTo x="6417" y="210"/>
                <wp:lineTo x="7140" y="210"/>
                <wp:lineTo x="7140" y="9437"/>
                <wp:lineTo x="7682" y="9647"/>
                <wp:lineTo x="7501" y="11115"/>
                <wp:lineTo x="7501" y="12163"/>
                <wp:lineTo x="7772" y="12163"/>
                <wp:lineTo x="7772" y="13421"/>
                <wp:lineTo x="7321" y="13841"/>
                <wp:lineTo x="7501" y="12163"/>
                <wp:lineTo x="7501" y="11115"/>
                <wp:lineTo x="7321" y="10485"/>
                <wp:lineTo x="7140" y="11115"/>
                <wp:lineTo x="7140" y="9437"/>
                <wp:lineTo x="7140" y="210"/>
                <wp:lineTo x="8044" y="210"/>
                <wp:lineTo x="8044" y="9437"/>
                <wp:lineTo x="8495" y="10066"/>
                <wp:lineTo x="8044" y="9856"/>
                <wp:lineTo x="8224" y="10695"/>
                <wp:lineTo x="8134" y="10276"/>
                <wp:lineTo x="8495" y="10276"/>
                <wp:lineTo x="8495" y="11115"/>
                <wp:lineTo x="7953" y="10934"/>
                <wp:lineTo x="7953" y="12163"/>
                <wp:lineTo x="8495" y="12583"/>
                <wp:lineTo x="8134" y="13841"/>
                <wp:lineTo x="7953" y="12163"/>
                <wp:lineTo x="7953" y="10934"/>
                <wp:lineTo x="7863" y="10905"/>
                <wp:lineTo x="7863" y="16148"/>
                <wp:lineTo x="8586" y="16777"/>
                <wp:lineTo x="8767" y="19713"/>
                <wp:lineTo x="8315" y="19713"/>
                <wp:lineTo x="8224" y="16777"/>
                <wp:lineTo x="7772" y="16777"/>
                <wp:lineTo x="7682" y="19713"/>
                <wp:lineTo x="7321" y="19503"/>
                <wp:lineTo x="7230" y="16357"/>
                <wp:lineTo x="7863" y="16148"/>
                <wp:lineTo x="7863" y="10905"/>
                <wp:lineTo x="8044" y="9437"/>
                <wp:lineTo x="8044" y="210"/>
                <wp:lineTo x="8857" y="210"/>
                <wp:lineTo x="8857" y="9437"/>
                <wp:lineTo x="9218" y="11115"/>
                <wp:lineTo x="9128" y="11055"/>
                <wp:lineTo x="9128" y="12163"/>
                <wp:lineTo x="9670" y="12583"/>
                <wp:lineTo x="9490" y="13841"/>
                <wp:lineTo x="9490" y="16148"/>
                <wp:lineTo x="10213" y="16777"/>
                <wp:lineTo x="10032" y="17406"/>
                <wp:lineTo x="9941" y="16777"/>
                <wp:lineTo x="9399" y="16986"/>
                <wp:lineTo x="9490" y="19083"/>
                <wp:lineTo x="10122" y="19503"/>
                <wp:lineTo x="9218" y="19293"/>
                <wp:lineTo x="9038" y="17406"/>
                <wp:lineTo x="9490" y="16148"/>
                <wp:lineTo x="9490" y="13841"/>
                <wp:lineTo x="8947" y="13421"/>
                <wp:lineTo x="9128" y="12163"/>
                <wp:lineTo x="9128" y="11055"/>
                <wp:lineTo x="8586" y="10695"/>
                <wp:lineTo x="8857" y="9437"/>
                <wp:lineTo x="8857" y="210"/>
                <wp:lineTo x="9399" y="210"/>
                <wp:lineTo x="9399" y="9437"/>
                <wp:lineTo x="9761" y="10276"/>
                <wp:lineTo x="9941" y="9437"/>
                <wp:lineTo x="9761" y="11115"/>
                <wp:lineTo x="9761" y="12163"/>
                <wp:lineTo x="10122" y="12583"/>
                <wp:lineTo x="10213" y="12163"/>
                <wp:lineTo x="10213" y="13631"/>
                <wp:lineTo x="9941" y="13002"/>
                <wp:lineTo x="9761" y="13841"/>
                <wp:lineTo x="9761" y="12163"/>
                <wp:lineTo x="9761" y="11115"/>
                <wp:lineTo x="9490" y="10276"/>
                <wp:lineTo x="9399" y="9437"/>
                <wp:lineTo x="9399" y="210"/>
                <wp:lineTo x="10574" y="210"/>
                <wp:lineTo x="10574" y="9437"/>
                <wp:lineTo x="11026" y="9647"/>
                <wp:lineTo x="10845" y="11324"/>
                <wp:lineTo x="10755" y="11271"/>
                <wp:lineTo x="10755" y="12163"/>
                <wp:lineTo x="11116" y="13841"/>
                <wp:lineTo x="10845" y="13660"/>
                <wp:lineTo x="10845" y="16148"/>
                <wp:lineTo x="11659" y="16777"/>
                <wp:lineTo x="11659" y="19083"/>
                <wp:lineTo x="10845" y="19713"/>
                <wp:lineTo x="10393" y="18664"/>
                <wp:lineTo x="10574" y="16567"/>
                <wp:lineTo x="10845" y="16148"/>
                <wp:lineTo x="10845" y="13660"/>
                <wp:lineTo x="10484" y="13421"/>
                <wp:lineTo x="10755" y="12163"/>
                <wp:lineTo x="10755" y="11271"/>
                <wp:lineTo x="10484" y="11115"/>
                <wp:lineTo x="10574" y="9437"/>
                <wp:lineTo x="10574" y="210"/>
                <wp:lineTo x="11387" y="210"/>
                <wp:lineTo x="11387" y="9437"/>
                <wp:lineTo x="11749" y="11115"/>
                <wp:lineTo x="11297" y="10815"/>
                <wp:lineTo x="11297" y="12163"/>
                <wp:lineTo x="11478" y="13421"/>
                <wp:lineTo x="11749" y="13841"/>
                <wp:lineTo x="11297" y="13841"/>
                <wp:lineTo x="11297" y="12163"/>
                <wp:lineTo x="11297" y="10815"/>
                <wp:lineTo x="11116" y="10695"/>
                <wp:lineTo x="11387" y="9437"/>
                <wp:lineTo x="11387" y="210"/>
                <wp:lineTo x="11749" y="210"/>
                <wp:lineTo x="11749" y="9437"/>
                <wp:lineTo x="12382" y="9856"/>
                <wp:lineTo x="12110" y="9856"/>
                <wp:lineTo x="11930" y="11115"/>
                <wp:lineTo x="11930" y="12163"/>
                <wp:lineTo x="12472" y="12583"/>
                <wp:lineTo x="12110" y="12792"/>
                <wp:lineTo x="12382" y="13212"/>
                <wp:lineTo x="12110" y="13421"/>
                <wp:lineTo x="12472" y="13841"/>
                <wp:lineTo x="12020" y="13841"/>
                <wp:lineTo x="12020" y="16357"/>
                <wp:lineTo x="13376" y="16777"/>
                <wp:lineTo x="13376" y="19083"/>
                <wp:lineTo x="12562" y="19713"/>
                <wp:lineTo x="12653" y="21181"/>
                <wp:lineTo x="12110" y="21181"/>
                <wp:lineTo x="12020" y="16357"/>
                <wp:lineTo x="12020" y="13841"/>
                <wp:lineTo x="11930" y="13841"/>
                <wp:lineTo x="11930" y="12163"/>
                <wp:lineTo x="11930" y="11115"/>
                <wp:lineTo x="11749" y="9437"/>
                <wp:lineTo x="11749" y="210"/>
                <wp:lineTo x="12924" y="210"/>
                <wp:lineTo x="12924" y="9437"/>
                <wp:lineTo x="13466" y="9856"/>
                <wp:lineTo x="13376" y="11115"/>
                <wp:lineTo x="12924" y="10940"/>
                <wp:lineTo x="12924" y="12163"/>
                <wp:lineTo x="13556" y="12583"/>
                <wp:lineTo x="13376" y="13841"/>
                <wp:lineTo x="12924" y="13841"/>
                <wp:lineTo x="12924" y="12163"/>
                <wp:lineTo x="12924" y="10940"/>
                <wp:lineTo x="12833" y="10905"/>
                <wp:lineTo x="12924" y="9437"/>
                <wp:lineTo x="12924" y="210"/>
                <wp:lineTo x="13647" y="210"/>
                <wp:lineTo x="13647" y="9437"/>
                <wp:lineTo x="14008" y="10066"/>
                <wp:lineTo x="14189" y="9437"/>
                <wp:lineTo x="14008" y="11115"/>
                <wp:lineTo x="13828" y="10485"/>
                <wp:lineTo x="13647" y="11115"/>
                <wp:lineTo x="13647" y="12163"/>
                <wp:lineTo x="14189" y="12583"/>
                <wp:lineTo x="13828" y="12792"/>
                <wp:lineTo x="14189" y="13212"/>
                <wp:lineTo x="13828" y="13421"/>
                <wp:lineTo x="14189" y="13841"/>
                <wp:lineTo x="13737" y="13841"/>
                <wp:lineTo x="13737" y="14680"/>
                <wp:lineTo x="14189" y="14680"/>
                <wp:lineTo x="14370" y="16357"/>
                <wp:lineTo x="15003" y="16567"/>
                <wp:lineTo x="15274" y="19713"/>
                <wp:lineTo x="14731" y="19503"/>
                <wp:lineTo x="14731" y="16777"/>
                <wp:lineTo x="14189" y="16986"/>
                <wp:lineTo x="14189" y="19713"/>
                <wp:lineTo x="13828" y="19503"/>
                <wp:lineTo x="13737" y="14680"/>
                <wp:lineTo x="13737" y="13841"/>
                <wp:lineTo x="13647" y="13841"/>
                <wp:lineTo x="13647" y="12163"/>
                <wp:lineTo x="13647" y="11115"/>
                <wp:lineTo x="13647" y="9437"/>
                <wp:lineTo x="13647" y="210"/>
                <wp:lineTo x="17623" y="210"/>
                <wp:lineTo x="19431" y="1258"/>
                <wp:lineTo x="20877" y="4614"/>
                <wp:lineTo x="20877" y="9437"/>
                <wp:lineTo x="20064" y="12352"/>
                <wp:lineTo x="20064" y="16148"/>
                <wp:lineTo x="20877" y="16777"/>
                <wp:lineTo x="20967" y="18035"/>
                <wp:lineTo x="19973" y="18035"/>
                <wp:lineTo x="20064" y="19083"/>
                <wp:lineTo x="20877" y="19503"/>
                <wp:lineTo x="19792" y="19293"/>
                <wp:lineTo x="19792" y="16567"/>
                <wp:lineTo x="20064" y="16148"/>
                <wp:lineTo x="20064" y="12352"/>
                <wp:lineTo x="19883" y="13002"/>
                <wp:lineTo x="18798" y="14008"/>
                <wp:lineTo x="18798" y="16357"/>
                <wp:lineTo x="19341" y="16357"/>
                <wp:lineTo x="19250" y="19713"/>
                <wp:lineTo x="18889" y="19503"/>
                <wp:lineTo x="18798" y="16357"/>
                <wp:lineTo x="18798" y="14008"/>
                <wp:lineTo x="18527" y="14260"/>
                <wp:lineTo x="17714" y="13882"/>
                <wp:lineTo x="17714" y="16148"/>
                <wp:lineTo x="18437" y="16777"/>
                <wp:lineTo x="18618" y="19713"/>
                <wp:lineTo x="18166" y="19713"/>
                <wp:lineTo x="18075" y="16777"/>
                <wp:lineTo x="17623" y="16777"/>
                <wp:lineTo x="17533" y="19713"/>
                <wp:lineTo x="17172" y="19503"/>
                <wp:lineTo x="17081" y="16357"/>
                <wp:lineTo x="17714" y="16148"/>
                <wp:lineTo x="17714" y="13882"/>
                <wp:lineTo x="16268" y="13212"/>
                <wp:lineTo x="15997" y="12411"/>
                <wp:lineTo x="15997" y="16148"/>
                <wp:lineTo x="16810" y="16986"/>
                <wp:lineTo x="16720" y="19293"/>
                <wp:lineTo x="15635" y="19293"/>
                <wp:lineTo x="15635" y="16567"/>
                <wp:lineTo x="15997" y="16148"/>
                <wp:lineTo x="15997" y="12411"/>
                <wp:lineTo x="15274" y="10276"/>
                <wp:lineTo x="15093" y="5033"/>
                <wp:lineTo x="16268" y="1678"/>
                <wp:lineTo x="17623" y="210"/>
                <wp:lineTo x="0" y="21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8">
                      <a:extLst/>
                    </a:blip>
                    <a:stretch>
                      <a:fillRect/>
                    </a:stretch>
                  </pic:blipFill>
                  <pic:spPr>
                    <a:xfrm>
                      <a:off x="0" y="0"/>
                      <a:ext cx="1516380" cy="594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6F70BF">
        <w:rPr>
          <w:rFonts w:eastAsia="Times New Roman" w:cs="Arial"/>
          <w:b/>
          <w:noProof/>
          <w:sz w:val="24"/>
          <w:szCs w:val="24"/>
          <w:lang w:eastAsia="en-GB"/>
        </w:rPr>
        <w:drawing>
          <wp:anchor distT="0" distB="0" distL="114300" distR="114300" simplePos="0" relativeHeight="251661824" behindDoc="0" locked="0" layoutInCell="1" allowOverlap="1" wp14:anchorId="7C3CC2CC" wp14:editId="22EF6B11">
            <wp:simplePos x="0" y="0"/>
            <wp:positionH relativeFrom="column">
              <wp:posOffset>3435985</wp:posOffset>
            </wp:positionH>
            <wp:positionV relativeFrom="paragraph">
              <wp:posOffset>-92075</wp:posOffset>
            </wp:positionV>
            <wp:extent cx="775277" cy="777240"/>
            <wp:effectExtent l="0" t="0" r="6350" b="3810"/>
            <wp:wrapNone/>
            <wp:docPr id="3" name="Picture 3" descr="C:\Users\nicmat\AppData\Local\Microsoft\Windows\Temporary Internet Files\Content.Outlook\6FGYK3TL\IDEA logo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mat\AppData\Local\Microsoft\Windows\Temporary Internet Files\Content.Outlook\6FGYK3TL\IDEA logo (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277"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0CA">
        <w:rPr>
          <w:noProof/>
          <w:lang w:eastAsia="en-GB"/>
        </w:rPr>
        <w:drawing>
          <wp:anchor distT="0" distB="0" distL="114300" distR="114300" simplePos="0" relativeHeight="251656704" behindDoc="0" locked="0" layoutInCell="1" allowOverlap="1" wp14:anchorId="0BD1E548" wp14:editId="26C47D52">
            <wp:simplePos x="0" y="0"/>
            <wp:positionH relativeFrom="column">
              <wp:posOffset>1706245</wp:posOffset>
            </wp:positionH>
            <wp:positionV relativeFrom="paragraph">
              <wp:posOffset>14606</wp:posOffset>
            </wp:positionV>
            <wp:extent cx="1706880" cy="605228"/>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11421" cy="606838"/>
                    </a:xfrm>
                    <a:prstGeom prst="rect">
                      <a:avLst/>
                    </a:prstGeom>
                  </pic:spPr>
                </pic:pic>
              </a:graphicData>
            </a:graphic>
            <wp14:sizeRelH relativeFrom="page">
              <wp14:pctWidth>0</wp14:pctWidth>
            </wp14:sizeRelH>
            <wp14:sizeRelV relativeFrom="page">
              <wp14:pctHeight>0</wp14:pctHeight>
            </wp14:sizeRelV>
          </wp:anchor>
        </w:drawing>
      </w:r>
      <w:r w:rsidR="00CB60CA">
        <w:rPr>
          <w:noProof/>
          <w:lang w:eastAsia="en-GB"/>
        </w:rPr>
        <w:drawing>
          <wp:anchor distT="0" distB="0" distL="114300" distR="114300" simplePos="0" relativeHeight="251651584" behindDoc="0" locked="0" layoutInCell="1" allowOverlap="1" wp14:anchorId="4EF4879C" wp14:editId="5636809F">
            <wp:simplePos x="0" y="0"/>
            <wp:positionH relativeFrom="column">
              <wp:posOffset>-635</wp:posOffset>
            </wp:positionH>
            <wp:positionV relativeFrom="paragraph">
              <wp:posOffset>-31115</wp:posOffset>
            </wp:positionV>
            <wp:extent cx="1653540" cy="64633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53540" cy="646335"/>
                    </a:xfrm>
                    <a:prstGeom prst="rect">
                      <a:avLst/>
                    </a:prstGeom>
                  </pic:spPr>
                </pic:pic>
              </a:graphicData>
            </a:graphic>
            <wp14:sizeRelH relativeFrom="page">
              <wp14:pctWidth>0</wp14:pctWidth>
            </wp14:sizeRelH>
            <wp14:sizeRelV relativeFrom="page">
              <wp14:pctHeight>0</wp14:pctHeight>
            </wp14:sizeRelV>
          </wp:anchor>
        </w:drawing>
      </w:r>
    </w:p>
    <w:p w14:paraId="69B8E97F" w14:textId="32ED5A92" w:rsidR="00CB60CA" w:rsidRDefault="00CB60CA" w:rsidP="00403437">
      <w:pPr>
        <w:spacing w:after="0" w:line="240" w:lineRule="auto"/>
        <w:contextualSpacing/>
        <w:jc w:val="center"/>
        <w:rPr>
          <w:rFonts w:eastAsia="Times New Roman" w:cs="Arial"/>
          <w:b/>
          <w:sz w:val="24"/>
          <w:szCs w:val="24"/>
        </w:rPr>
      </w:pPr>
    </w:p>
    <w:p w14:paraId="75E2AB8A" w14:textId="314CEC5D" w:rsidR="00CB60CA" w:rsidRDefault="00CB60CA" w:rsidP="00403437">
      <w:pPr>
        <w:spacing w:after="0" w:line="240" w:lineRule="auto"/>
        <w:contextualSpacing/>
        <w:jc w:val="center"/>
        <w:rPr>
          <w:rFonts w:eastAsia="Times New Roman" w:cs="Arial"/>
          <w:b/>
          <w:sz w:val="24"/>
          <w:szCs w:val="24"/>
        </w:rPr>
      </w:pPr>
    </w:p>
    <w:p w14:paraId="29188EB6" w14:textId="6B7B49AA" w:rsidR="00981A1E" w:rsidRPr="009B1AD5" w:rsidRDefault="00981A1E" w:rsidP="00403437">
      <w:pPr>
        <w:spacing w:after="0" w:line="240" w:lineRule="auto"/>
        <w:contextualSpacing/>
        <w:jc w:val="center"/>
        <w:rPr>
          <w:rFonts w:eastAsia="Times New Roman" w:cs="Arial"/>
          <w:b/>
          <w:sz w:val="24"/>
          <w:szCs w:val="24"/>
        </w:rPr>
      </w:pPr>
    </w:p>
    <w:p w14:paraId="2E27A09A" w14:textId="5D27377B" w:rsidR="00981A1E" w:rsidRDefault="00981A1E" w:rsidP="00403437">
      <w:pPr>
        <w:pBdr>
          <w:bottom w:val="single" w:sz="12" w:space="1" w:color="auto"/>
        </w:pBdr>
        <w:spacing w:after="0" w:line="240" w:lineRule="auto"/>
        <w:contextualSpacing/>
        <w:rPr>
          <w:rFonts w:eastAsia="Times New Roman" w:cs="Arial"/>
          <w:b/>
          <w:sz w:val="24"/>
          <w:szCs w:val="24"/>
        </w:rPr>
      </w:pPr>
    </w:p>
    <w:p w14:paraId="41490E89" w14:textId="77777777" w:rsidR="001564D9" w:rsidRPr="009B1AD5" w:rsidRDefault="001564D9" w:rsidP="00403437">
      <w:pPr>
        <w:spacing w:after="0" w:line="240" w:lineRule="auto"/>
        <w:contextualSpacing/>
        <w:rPr>
          <w:rFonts w:eastAsia="Times New Roman" w:cs="Arial"/>
          <w:b/>
          <w:sz w:val="24"/>
          <w:szCs w:val="24"/>
        </w:rPr>
      </w:pPr>
    </w:p>
    <w:p w14:paraId="2ABF6866" w14:textId="2A08544C" w:rsidR="00E5560A" w:rsidRDefault="004E6928" w:rsidP="00403437">
      <w:pPr>
        <w:spacing w:after="0" w:line="240" w:lineRule="auto"/>
        <w:contextualSpacing/>
        <w:jc w:val="center"/>
        <w:rPr>
          <w:rFonts w:eastAsia="Times New Roman" w:cs="Arial"/>
          <w:b/>
          <w:sz w:val="24"/>
          <w:szCs w:val="24"/>
        </w:rPr>
      </w:pPr>
      <w:r>
        <w:rPr>
          <w:rFonts w:eastAsia="Times New Roman" w:cs="Arial"/>
          <w:b/>
          <w:sz w:val="24"/>
          <w:szCs w:val="24"/>
        </w:rPr>
        <w:t xml:space="preserve">Workshop on </w:t>
      </w:r>
      <w:r w:rsidR="007725E5">
        <w:rPr>
          <w:rFonts w:eastAsia="Times New Roman" w:cs="Arial"/>
          <w:b/>
          <w:sz w:val="24"/>
          <w:szCs w:val="24"/>
        </w:rPr>
        <w:t>I</w:t>
      </w:r>
      <w:r w:rsidR="0013398B">
        <w:rPr>
          <w:rFonts w:eastAsia="Times New Roman" w:cs="Arial"/>
          <w:b/>
          <w:sz w:val="24"/>
          <w:szCs w:val="24"/>
        </w:rPr>
        <w:t xml:space="preserve">nformation and Communication Technologies </w:t>
      </w:r>
      <w:r w:rsidR="001C05A3">
        <w:rPr>
          <w:rFonts w:eastAsia="Times New Roman" w:cs="Arial"/>
          <w:b/>
          <w:sz w:val="24"/>
          <w:szCs w:val="24"/>
        </w:rPr>
        <w:t xml:space="preserve">in </w:t>
      </w:r>
      <w:proofErr w:type="gramStart"/>
      <w:r w:rsidR="003E14FD">
        <w:rPr>
          <w:rFonts w:eastAsia="Times New Roman" w:cs="Arial"/>
          <w:b/>
          <w:sz w:val="24"/>
          <w:szCs w:val="24"/>
        </w:rPr>
        <w:t>Electoral Processes</w:t>
      </w:r>
      <w:r w:rsidR="0013398B">
        <w:rPr>
          <w:rFonts w:eastAsia="Times New Roman" w:cs="Arial"/>
          <w:b/>
          <w:sz w:val="24"/>
          <w:szCs w:val="24"/>
        </w:rPr>
        <w:t xml:space="preserve"> :</w:t>
      </w:r>
      <w:proofErr w:type="gramEnd"/>
      <w:r w:rsidR="0013398B">
        <w:rPr>
          <w:rFonts w:eastAsia="Times New Roman" w:cs="Arial"/>
          <w:b/>
          <w:sz w:val="24"/>
          <w:szCs w:val="24"/>
        </w:rPr>
        <w:br/>
      </w:r>
      <w:r w:rsidR="006A4CA0">
        <w:rPr>
          <w:rFonts w:eastAsia="Times New Roman" w:cs="Arial"/>
          <w:b/>
          <w:sz w:val="24"/>
          <w:szCs w:val="24"/>
        </w:rPr>
        <w:t>Assessing experiences over several electoral cycles</w:t>
      </w:r>
      <w:r w:rsidR="00DD5C60">
        <w:rPr>
          <w:rFonts w:eastAsia="Times New Roman" w:cs="Arial"/>
          <w:b/>
          <w:sz w:val="24"/>
          <w:szCs w:val="24"/>
        </w:rPr>
        <w:t xml:space="preserve"> </w:t>
      </w:r>
    </w:p>
    <w:p w14:paraId="0C14E79A" w14:textId="77777777" w:rsidR="00E5560A" w:rsidRDefault="00E5560A" w:rsidP="00403437">
      <w:pPr>
        <w:spacing w:after="0" w:line="240" w:lineRule="auto"/>
        <w:contextualSpacing/>
        <w:jc w:val="center"/>
        <w:rPr>
          <w:rFonts w:eastAsia="Times New Roman" w:cs="Arial"/>
          <w:b/>
          <w:sz w:val="24"/>
          <w:szCs w:val="24"/>
        </w:rPr>
      </w:pPr>
    </w:p>
    <w:p w14:paraId="1905AA8E" w14:textId="77777777" w:rsidR="009F173D" w:rsidRPr="00837402" w:rsidRDefault="00E5560A" w:rsidP="00403437">
      <w:pPr>
        <w:spacing w:after="0" w:line="240" w:lineRule="auto"/>
        <w:contextualSpacing/>
        <w:jc w:val="center"/>
        <w:rPr>
          <w:rFonts w:eastAsia="Times New Roman" w:cs="Arial"/>
          <w:b/>
          <w:sz w:val="24"/>
          <w:szCs w:val="24"/>
        </w:rPr>
      </w:pPr>
      <w:r w:rsidRPr="00837402">
        <w:rPr>
          <w:rFonts w:eastAsia="Times New Roman" w:cs="Arial"/>
          <w:b/>
          <w:sz w:val="24"/>
          <w:szCs w:val="24"/>
        </w:rPr>
        <w:t>CONCEPT NOTE</w:t>
      </w:r>
    </w:p>
    <w:p w14:paraId="096CD87D" w14:textId="77777777" w:rsidR="00605A26" w:rsidRPr="00837402" w:rsidRDefault="00605A26" w:rsidP="00403437">
      <w:pPr>
        <w:spacing w:after="0" w:line="240" w:lineRule="auto"/>
        <w:contextualSpacing/>
        <w:jc w:val="center"/>
        <w:rPr>
          <w:rFonts w:eastAsia="Times New Roman" w:cs="Arial"/>
          <w:sz w:val="24"/>
          <w:szCs w:val="24"/>
        </w:rPr>
      </w:pPr>
    </w:p>
    <w:p w14:paraId="49B18100" w14:textId="77777777" w:rsidR="0013398B" w:rsidRPr="00837402" w:rsidRDefault="0013398B" w:rsidP="00403437">
      <w:pPr>
        <w:spacing w:after="0" w:line="240" w:lineRule="auto"/>
        <w:contextualSpacing/>
        <w:jc w:val="center"/>
        <w:rPr>
          <w:rFonts w:eastAsia="Times New Roman" w:cs="Arial"/>
          <w:i/>
          <w:sz w:val="24"/>
          <w:szCs w:val="24"/>
        </w:rPr>
      </w:pPr>
      <w:r w:rsidRPr="00837402">
        <w:rPr>
          <w:rFonts w:eastAsia="Times New Roman" w:cs="Arial"/>
          <w:i/>
          <w:sz w:val="24"/>
          <w:szCs w:val="24"/>
        </w:rPr>
        <w:t>Praia</w:t>
      </w:r>
      <w:r w:rsidR="00D70214" w:rsidRPr="00837402">
        <w:rPr>
          <w:rFonts w:eastAsia="Times New Roman" w:cs="Arial"/>
          <w:i/>
          <w:sz w:val="24"/>
          <w:szCs w:val="24"/>
        </w:rPr>
        <w:t xml:space="preserve">, </w:t>
      </w:r>
      <w:r w:rsidR="00CB60CA" w:rsidRPr="00837402">
        <w:rPr>
          <w:rFonts w:eastAsia="Times New Roman" w:cs="Arial"/>
          <w:i/>
          <w:sz w:val="24"/>
          <w:szCs w:val="24"/>
        </w:rPr>
        <w:t>Cape Verde</w:t>
      </w:r>
    </w:p>
    <w:p w14:paraId="0B65326C" w14:textId="79C76BCE" w:rsidR="009F173D" w:rsidRPr="00837402" w:rsidRDefault="00BC1DE7" w:rsidP="00403437">
      <w:pPr>
        <w:spacing w:after="0" w:line="240" w:lineRule="auto"/>
        <w:contextualSpacing/>
        <w:jc w:val="center"/>
        <w:rPr>
          <w:rFonts w:eastAsia="Times New Roman" w:cs="Arial"/>
          <w:i/>
          <w:sz w:val="24"/>
          <w:szCs w:val="24"/>
        </w:rPr>
      </w:pPr>
      <w:r>
        <w:rPr>
          <w:rFonts w:eastAsia="Times New Roman" w:cs="Arial"/>
          <w:i/>
          <w:sz w:val="24"/>
          <w:szCs w:val="24"/>
        </w:rPr>
        <w:t>22</w:t>
      </w:r>
      <w:r w:rsidR="00CB60CA">
        <w:rPr>
          <w:rFonts w:eastAsia="Times New Roman" w:cs="Arial"/>
          <w:i/>
          <w:sz w:val="24"/>
          <w:szCs w:val="24"/>
        </w:rPr>
        <w:t>-2</w:t>
      </w:r>
      <w:r>
        <w:rPr>
          <w:rFonts w:eastAsia="Times New Roman" w:cs="Arial"/>
          <w:i/>
          <w:sz w:val="24"/>
          <w:szCs w:val="24"/>
        </w:rPr>
        <w:t>3</w:t>
      </w:r>
      <w:r w:rsidR="00CB60CA">
        <w:rPr>
          <w:rFonts w:eastAsia="Times New Roman" w:cs="Arial"/>
          <w:i/>
          <w:sz w:val="24"/>
          <w:szCs w:val="24"/>
        </w:rPr>
        <w:t xml:space="preserve"> </w:t>
      </w:r>
      <w:r w:rsidR="001C05A3" w:rsidRPr="001564D9">
        <w:rPr>
          <w:rFonts w:eastAsia="Times New Roman" w:cs="Arial"/>
          <w:i/>
          <w:sz w:val="24"/>
          <w:szCs w:val="24"/>
        </w:rPr>
        <w:t>November</w:t>
      </w:r>
      <w:r w:rsidR="00CB60CA">
        <w:rPr>
          <w:rFonts w:eastAsia="Times New Roman" w:cs="Arial"/>
          <w:i/>
          <w:sz w:val="24"/>
          <w:szCs w:val="24"/>
        </w:rPr>
        <w:t xml:space="preserve"> </w:t>
      </w:r>
      <w:r w:rsidR="00D41EE5" w:rsidRPr="001564D9">
        <w:rPr>
          <w:rFonts w:eastAsia="Times New Roman" w:cs="Arial"/>
          <w:i/>
          <w:sz w:val="24"/>
          <w:szCs w:val="24"/>
        </w:rPr>
        <w:t>201</w:t>
      </w:r>
      <w:r w:rsidR="001C05A3" w:rsidRPr="001564D9">
        <w:rPr>
          <w:rFonts w:eastAsia="Times New Roman" w:cs="Arial"/>
          <w:i/>
          <w:sz w:val="24"/>
          <w:szCs w:val="24"/>
        </w:rPr>
        <w:t>7</w:t>
      </w:r>
      <w:r w:rsidR="00895028" w:rsidRPr="001564D9">
        <w:rPr>
          <w:rFonts w:eastAsia="Times New Roman" w:cs="Arial"/>
          <w:i/>
          <w:sz w:val="24"/>
          <w:szCs w:val="24"/>
        </w:rPr>
        <w:t xml:space="preserve"> </w:t>
      </w:r>
    </w:p>
    <w:p w14:paraId="444C1720" w14:textId="77777777" w:rsidR="001564D9" w:rsidRDefault="001564D9" w:rsidP="001564D9">
      <w:pPr>
        <w:pBdr>
          <w:bottom w:val="single" w:sz="12" w:space="1" w:color="auto"/>
        </w:pBdr>
        <w:spacing w:after="0" w:line="240" w:lineRule="auto"/>
        <w:contextualSpacing/>
        <w:rPr>
          <w:rFonts w:eastAsia="Times New Roman" w:cs="Arial"/>
          <w:b/>
          <w:sz w:val="24"/>
          <w:szCs w:val="24"/>
        </w:rPr>
      </w:pPr>
    </w:p>
    <w:p w14:paraId="362001D0" w14:textId="77777777" w:rsidR="001564D9" w:rsidRPr="009B1AD5" w:rsidRDefault="001564D9" w:rsidP="001564D9">
      <w:pPr>
        <w:spacing w:after="0" w:line="240" w:lineRule="auto"/>
        <w:contextualSpacing/>
        <w:rPr>
          <w:rFonts w:eastAsia="Times New Roman" w:cs="Arial"/>
          <w:b/>
          <w:sz w:val="24"/>
          <w:szCs w:val="24"/>
        </w:rPr>
      </w:pPr>
    </w:p>
    <w:p w14:paraId="04F26494" w14:textId="77777777" w:rsidR="00A83749" w:rsidRDefault="00A83749" w:rsidP="00A83749">
      <w:pPr>
        <w:spacing w:after="0" w:line="240" w:lineRule="auto"/>
        <w:contextualSpacing/>
        <w:jc w:val="both"/>
        <w:rPr>
          <w:rFonts w:eastAsia="Times New Roman" w:cs="Arial"/>
          <w:b/>
        </w:rPr>
      </w:pPr>
    </w:p>
    <w:p w14:paraId="62093756" w14:textId="77777777" w:rsidR="009F173D" w:rsidRPr="00E5560A" w:rsidRDefault="009F173D" w:rsidP="00A83749">
      <w:pPr>
        <w:spacing w:after="0" w:line="240" w:lineRule="auto"/>
        <w:contextualSpacing/>
        <w:jc w:val="both"/>
        <w:rPr>
          <w:rFonts w:eastAsia="Times New Roman" w:cs="Arial"/>
          <w:b/>
        </w:rPr>
      </w:pPr>
      <w:r w:rsidRPr="00E5560A">
        <w:rPr>
          <w:rFonts w:eastAsia="Times New Roman" w:cs="Arial"/>
          <w:b/>
        </w:rPr>
        <w:t xml:space="preserve">1. </w:t>
      </w:r>
      <w:r w:rsidR="00A83749">
        <w:rPr>
          <w:rFonts w:eastAsia="Times New Roman" w:cs="Arial"/>
          <w:b/>
        </w:rPr>
        <w:t>Introduction</w:t>
      </w:r>
    </w:p>
    <w:p w14:paraId="169CD994" w14:textId="77777777" w:rsidR="009F173D" w:rsidRPr="00E5560A" w:rsidRDefault="009F173D" w:rsidP="00A83749">
      <w:pPr>
        <w:spacing w:after="0" w:line="240" w:lineRule="auto"/>
        <w:contextualSpacing/>
        <w:jc w:val="both"/>
        <w:rPr>
          <w:rFonts w:eastAsia="Times New Roman" w:cs="Arial"/>
        </w:rPr>
      </w:pPr>
    </w:p>
    <w:p w14:paraId="1A53B57F" w14:textId="77777777" w:rsidR="00764D87" w:rsidRDefault="008C3F1C" w:rsidP="00A83749">
      <w:pPr>
        <w:spacing w:after="0" w:line="240" w:lineRule="auto"/>
        <w:jc w:val="both"/>
        <w:rPr>
          <w:rFonts w:cs="Arial"/>
        </w:rPr>
      </w:pPr>
      <w:r w:rsidRPr="00764D87">
        <w:rPr>
          <w:rFonts w:cs="Arial"/>
        </w:rPr>
        <w:t xml:space="preserve">Over the past decade, new technologies have played an increasingly integral role in the organization of elections around the world. </w:t>
      </w:r>
      <w:r w:rsidR="00764D87" w:rsidRPr="00764D87">
        <w:rPr>
          <w:rFonts w:cs="Arial"/>
        </w:rPr>
        <w:t xml:space="preserve">A number of </w:t>
      </w:r>
      <w:r w:rsidRPr="00764D87">
        <w:rPr>
          <w:rFonts w:cs="Arial"/>
        </w:rPr>
        <w:t xml:space="preserve">countries have turned to a variety of technological solutions in a bid to make elections more efficient, </w:t>
      </w:r>
      <w:r w:rsidR="00764D87" w:rsidRPr="00764D87">
        <w:rPr>
          <w:rFonts w:cs="Arial"/>
        </w:rPr>
        <w:t xml:space="preserve">more cost-effective and to strengthen stakeholder trust at each stage of the electoral cycle. </w:t>
      </w:r>
      <w:r w:rsidR="00764D87">
        <w:rPr>
          <w:rFonts w:cs="Arial"/>
        </w:rPr>
        <w:t xml:space="preserve">The solutions range from the use of geographic information systems to conduct boundary delimitation and the establish polling stations; the use of sophisticated databases to maintain the voter registry; the use of mobile technology for the transmission of election results; and the use of electronic voting machines for citizens to cast their ballots. In particular, biometric technology has come to play a large role in a number of electoral processes around the world during voter registration as well as during the identification of prospective voters at the polling station on </w:t>
      </w:r>
      <w:proofErr w:type="gramStart"/>
      <w:r w:rsidR="00764D87">
        <w:rPr>
          <w:rFonts w:cs="Arial"/>
        </w:rPr>
        <w:t>election day</w:t>
      </w:r>
      <w:proofErr w:type="gramEnd"/>
      <w:r w:rsidR="00764D87">
        <w:rPr>
          <w:rFonts w:cs="Arial"/>
        </w:rPr>
        <w:t xml:space="preserve">. </w:t>
      </w:r>
    </w:p>
    <w:p w14:paraId="18667B7E" w14:textId="77777777" w:rsidR="00764D87" w:rsidRDefault="00764D87" w:rsidP="00A83749">
      <w:pPr>
        <w:spacing w:after="0" w:line="240" w:lineRule="auto"/>
        <w:jc w:val="both"/>
        <w:rPr>
          <w:rFonts w:cs="Arial"/>
        </w:rPr>
      </w:pPr>
    </w:p>
    <w:p w14:paraId="2E9C46A6" w14:textId="53CE90E3" w:rsidR="00444FFC" w:rsidRDefault="00764D87" w:rsidP="00A83749">
      <w:pPr>
        <w:spacing w:after="0" w:line="240" w:lineRule="auto"/>
        <w:jc w:val="both"/>
        <w:rPr>
          <w:rFonts w:cs="Arial"/>
        </w:rPr>
      </w:pPr>
      <w:r>
        <w:rPr>
          <w:rFonts w:cs="Arial"/>
        </w:rPr>
        <w:t xml:space="preserve">The introduction of </w:t>
      </w:r>
      <w:r w:rsidR="00F61215" w:rsidRPr="00764D87">
        <w:rPr>
          <w:rFonts w:cs="Arial"/>
        </w:rPr>
        <w:t xml:space="preserve">information and communications technologies (ICT) into the electoral process is </w:t>
      </w:r>
      <w:proofErr w:type="gramStart"/>
      <w:r w:rsidR="00F61215" w:rsidRPr="00764D87">
        <w:rPr>
          <w:rFonts w:cs="Arial"/>
        </w:rPr>
        <w:t>generating</w:t>
      </w:r>
      <w:proofErr w:type="gramEnd"/>
      <w:r w:rsidR="00F61215" w:rsidRPr="00764D87">
        <w:rPr>
          <w:rFonts w:cs="Arial"/>
        </w:rPr>
        <w:t xml:space="preserve"> both interest and concern among voters, as well as practitioners across the globe. </w:t>
      </w:r>
      <w:r w:rsidR="00786CE8">
        <w:rPr>
          <w:rFonts w:cs="Arial"/>
        </w:rPr>
        <w:t>T</w:t>
      </w:r>
      <w:r>
        <w:rPr>
          <w:rFonts w:cs="Arial"/>
        </w:rPr>
        <w:t>echno</w:t>
      </w:r>
      <w:r w:rsidR="00786CE8">
        <w:rPr>
          <w:rFonts w:cs="Arial"/>
        </w:rPr>
        <w:t>logy</w:t>
      </w:r>
      <w:r w:rsidR="00444FFC">
        <w:rPr>
          <w:rFonts w:cs="Arial"/>
        </w:rPr>
        <w:t xml:space="preserve"> </w:t>
      </w:r>
      <w:r w:rsidR="00786CE8">
        <w:rPr>
          <w:rFonts w:cs="Arial"/>
        </w:rPr>
        <w:t>has undoubtedly assisted Electoral Management Bodies (EMBs) in making their processes more efficient.</w:t>
      </w:r>
      <w:r w:rsidR="00444FFC">
        <w:rPr>
          <w:rFonts w:cs="Arial"/>
        </w:rPr>
        <w:t xml:space="preserve"> </w:t>
      </w:r>
      <w:r w:rsidR="00ED2899">
        <w:rPr>
          <w:rFonts w:cs="Arial"/>
        </w:rPr>
        <w:t>I</w:t>
      </w:r>
      <w:r w:rsidR="00444FFC">
        <w:rPr>
          <w:rFonts w:cs="Arial"/>
        </w:rPr>
        <w:t>ncreasing internet penetration – even in developing countries with poor communication infrastructure – is enabling EMBs to</w:t>
      </w:r>
      <w:r w:rsidR="003D4016">
        <w:rPr>
          <w:rFonts w:cs="Arial"/>
        </w:rPr>
        <w:t xml:space="preserve"> be</w:t>
      </w:r>
      <w:r w:rsidR="00444FFC">
        <w:rPr>
          <w:rFonts w:cs="Arial"/>
        </w:rPr>
        <w:t xml:space="preserve"> more effective in communicating both internally as </w:t>
      </w:r>
      <w:r w:rsidR="00B46728">
        <w:rPr>
          <w:rFonts w:cs="Arial"/>
        </w:rPr>
        <w:t>well</w:t>
      </w:r>
      <w:r w:rsidR="00444FFC">
        <w:rPr>
          <w:rFonts w:cs="Arial"/>
        </w:rPr>
        <w:t xml:space="preserve"> as with all stakeholders involved in the process. </w:t>
      </w:r>
    </w:p>
    <w:p w14:paraId="3C4F18C9" w14:textId="77777777" w:rsidR="00444FFC" w:rsidRDefault="00444FFC" w:rsidP="00A83749">
      <w:pPr>
        <w:spacing w:after="0" w:line="240" w:lineRule="auto"/>
        <w:jc w:val="both"/>
        <w:rPr>
          <w:rFonts w:cs="Arial"/>
        </w:rPr>
      </w:pPr>
    </w:p>
    <w:p w14:paraId="41769FA0" w14:textId="1C96B3BD" w:rsidR="00764D87" w:rsidRDefault="00444FFC" w:rsidP="00A83749">
      <w:pPr>
        <w:spacing w:after="0" w:line="240" w:lineRule="auto"/>
        <w:jc w:val="both"/>
        <w:rPr>
          <w:rFonts w:cs="Arial"/>
        </w:rPr>
      </w:pPr>
      <w:r>
        <w:rPr>
          <w:rFonts w:cs="Arial"/>
        </w:rPr>
        <w:t xml:space="preserve">Increasingly, technology is also playing a role in </w:t>
      </w:r>
      <w:r w:rsidR="00B46728">
        <w:rPr>
          <w:rFonts w:cs="Arial"/>
        </w:rPr>
        <w:t>enhancing</w:t>
      </w:r>
      <w:r>
        <w:rPr>
          <w:rFonts w:cs="Arial"/>
        </w:rPr>
        <w:t xml:space="preserve"> the integrity of</w:t>
      </w:r>
      <w:r w:rsidR="00A83749">
        <w:rPr>
          <w:rFonts w:cs="Arial"/>
        </w:rPr>
        <w:t xml:space="preserve"> electoral processes and strengthening trust between stakeholders. The use of biometric technology in voter registration has enabled EMBs to improve the accuracy of </w:t>
      </w:r>
      <w:r w:rsidR="00B46728">
        <w:rPr>
          <w:rFonts w:cs="Arial"/>
        </w:rPr>
        <w:t>voters’</w:t>
      </w:r>
      <w:r w:rsidR="00A83749">
        <w:rPr>
          <w:rFonts w:cs="Arial"/>
        </w:rPr>
        <w:t xml:space="preserve"> rolls by providing an effective mechanism to identify duplicate entries into the voter registry. The use of biometric technology to verify </w:t>
      </w:r>
      <w:r w:rsidR="00B46728">
        <w:rPr>
          <w:rFonts w:cs="Arial"/>
        </w:rPr>
        <w:t>voters’</w:t>
      </w:r>
      <w:r w:rsidR="00A83749">
        <w:rPr>
          <w:rFonts w:cs="Arial"/>
        </w:rPr>
        <w:t xml:space="preserve"> identities on </w:t>
      </w:r>
      <w:proofErr w:type="gramStart"/>
      <w:r w:rsidR="00A83749">
        <w:rPr>
          <w:rFonts w:cs="Arial"/>
        </w:rPr>
        <w:t>election day</w:t>
      </w:r>
      <w:proofErr w:type="gramEnd"/>
      <w:r w:rsidR="00A83749">
        <w:rPr>
          <w:rFonts w:cs="Arial"/>
        </w:rPr>
        <w:t xml:space="preserve"> has also contributed to enhancing trust in the electoral process. Similarly, technology</w:t>
      </w:r>
      <w:r w:rsidR="00855AC6">
        <w:rPr>
          <w:rFonts w:cs="Arial"/>
        </w:rPr>
        <w:t xml:space="preserve"> is also providing EMBs with ways to </w:t>
      </w:r>
      <w:proofErr w:type="gramStart"/>
      <w:r w:rsidR="00855AC6">
        <w:rPr>
          <w:rFonts w:cs="Arial"/>
        </w:rPr>
        <w:t>count,</w:t>
      </w:r>
      <w:proofErr w:type="gramEnd"/>
      <w:r w:rsidR="00855AC6">
        <w:rPr>
          <w:rFonts w:cs="Arial"/>
        </w:rPr>
        <w:t xml:space="preserve"> tabulate and transmit elections more quickly through measures such as electronic voting or transferring election data through mobile technology. This enables election results to </w:t>
      </w:r>
      <w:proofErr w:type="gramStart"/>
      <w:r w:rsidR="00855AC6">
        <w:rPr>
          <w:rFonts w:cs="Arial"/>
        </w:rPr>
        <w:t>be announced</w:t>
      </w:r>
      <w:proofErr w:type="gramEnd"/>
      <w:r w:rsidR="00855AC6">
        <w:rPr>
          <w:rFonts w:cs="Arial"/>
        </w:rPr>
        <w:t xml:space="preserve"> sooner, potentially diffusing tension in closely contested elections and strengthening trust in the process. According to some research, despite its cost, biometric technology can be a worthwhile economic investment for a country even if it only decreases the likelihood of serious post-election violence by even a few percentage points.  </w:t>
      </w:r>
    </w:p>
    <w:p w14:paraId="7ED69756" w14:textId="77777777" w:rsidR="00764D87" w:rsidRDefault="00764D87" w:rsidP="00A83749">
      <w:pPr>
        <w:spacing w:after="0" w:line="240" w:lineRule="auto"/>
        <w:jc w:val="both"/>
        <w:rPr>
          <w:rFonts w:cs="Arial"/>
        </w:rPr>
      </w:pPr>
    </w:p>
    <w:p w14:paraId="0978B2C2" w14:textId="77777777" w:rsidR="004E5CB6" w:rsidRDefault="007968E3" w:rsidP="00A83749">
      <w:pPr>
        <w:spacing w:after="0" w:line="240" w:lineRule="auto"/>
        <w:jc w:val="both"/>
        <w:rPr>
          <w:rFonts w:cs="Arial"/>
        </w:rPr>
      </w:pPr>
      <w:r>
        <w:rPr>
          <w:rFonts w:cs="Arial"/>
        </w:rPr>
        <w:t xml:space="preserve">Paradoxically, some of the earliest and keenest adopters of new electoral technologies tend to be poorer countries, often without a long history of conducting democratic elections. </w:t>
      </w:r>
      <w:r w:rsidR="009C6F1F">
        <w:rPr>
          <w:rFonts w:cs="Arial"/>
        </w:rPr>
        <w:t xml:space="preserve">In these contexts, </w:t>
      </w:r>
      <w:r w:rsidR="009C6F1F">
        <w:rPr>
          <w:rFonts w:cs="Arial"/>
        </w:rPr>
        <w:lastRenderedPageBreak/>
        <w:t xml:space="preserve">adopting new and sometimes costly technology </w:t>
      </w:r>
      <w:proofErr w:type="gramStart"/>
      <w:r w:rsidR="009C6F1F">
        <w:rPr>
          <w:rFonts w:cs="Arial"/>
        </w:rPr>
        <w:t>is specifically designed</w:t>
      </w:r>
      <w:proofErr w:type="gramEnd"/>
      <w:r w:rsidR="009C6F1F">
        <w:rPr>
          <w:rFonts w:cs="Arial"/>
        </w:rPr>
        <w:t xml:space="preserve"> to address the trust deficit between electoral stakeholders. Yet in many cases, the technology does not necessarily improve trust in the process or address the problem it aimed to resolve. </w:t>
      </w:r>
      <w:r w:rsidR="004E5CB6">
        <w:rPr>
          <w:rFonts w:cs="Arial"/>
        </w:rPr>
        <w:t xml:space="preserve">In other contexts, technology </w:t>
      </w:r>
      <w:proofErr w:type="gramStart"/>
      <w:r w:rsidR="004E5CB6">
        <w:rPr>
          <w:rFonts w:cs="Arial"/>
        </w:rPr>
        <w:t>has been introduced</w:t>
      </w:r>
      <w:proofErr w:type="gramEnd"/>
      <w:r w:rsidR="004E5CB6">
        <w:rPr>
          <w:rFonts w:cs="Arial"/>
        </w:rPr>
        <w:t xml:space="preserve"> with inadequate research, planning, testing, training and voter education – resulting in either decreased trust in the process and/or increased costs to the electoral budget. </w:t>
      </w:r>
      <w:r w:rsidR="00C852F0">
        <w:rPr>
          <w:rFonts w:cs="Arial"/>
        </w:rPr>
        <w:t xml:space="preserve">Many EMBs </w:t>
      </w:r>
      <w:proofErr w:type="gramStart"/>
      <w:r w:rsidR="00C852F0">
        <w:rPr>
          <w:rFonts w:cs="Arial"/>
        </w:rPr>
        <w:t>are also faced</w:t>
      </w:r>
      <w:proofErr w:type="gramEnd"/>
      <w:r w:rsidR="00C852F0">
        <w:rPr>
          <w:rFonts w:cs="Arial"/>
        </w:rPr>
        <w:t xml:space="preserve"> with the challenge of maintaining and replacing software and hardware, which is raising concerns about the sustainability of some electoral technology. </w:t>
      </w:r>
    </w:p>
    <w:p w14:paraId="766E8155" w14:textId="77777777" w:rsidR="004E5CB6" w:rsidRDefault="004E5CB6" w:rsidP="00A83749">
      <w:pPr>
        <w:spacing w:after="0" w:line="240" w:lineRule="auto"/>
        <w:jc w:val="both"/>
        <w:rPr>
          <w:rFonts w:cs="Arial"/>
        </w:rPr>
      </w:pPr>
    </w:p>
    <w:p w14:paraId="08649750" w14:textId="77777777" w:rsidR="004E5CB6" w:rsidRDefault="004E5CB6" w:rsidP="004E5CB6">
      <w:pPr>
        <w:spacing w:after="0" w:line="240" w:lineRule="auto"/>
        <w:jc w:val="both"/>
        <w:rPr>
          <w:rFonts w:cs="Arial"/>
        </w:rPr>
      </w:pPr>
      <w:r>
        <w:rPr>
          <w:rFonts w:cs="Arial"/>
        </w:rPr>
        <w:t xml:space="preserve">With the rapid adoption of new technology by EMBs having taken place over the past decade, now is an opportune time to take stock and reflect on how technology has </w:t>
      </w:r>
      <w:r w:rsidR="00B46728">
        <w:rPr>
          <w:rFonts w:cs="Arial"/>
        </w:rPr>
        <w:t>affected</w:t>
      </w:r>
      <w:r>
        <w:rPr>
          <w:rFonts w:cs="Arial"/>
        </w:rPr>
        <w:t xml:space="preserve"> electoral administration around the world. The lessons of the past decade show that t</w:t>
      </w:r>
      <w:r w:rsidRPr="004E5CB6">
        <w:rPr>
          <w:rFonts w:cs="Arial"/>
        </w:rPr>
        <w:t xml:space="preserve">echnology carries a great potential to strengthen electoral integrity, but its introduction and use must be grounded in well-designed policies, surrounded by adequate safeguards and supported by legislation that is adequate to deal with the issues that it raises. Otherwise, technological applications may lead to erosion of public confidence in electoral processes. </w:t>
      </w:r>
    </w:p>
    <w:p w14:paraId="160D8E3D" w14:textId="77777777" w:rsidR="004E5CB6" w:rsidRDefault="004E5CB6" w:rsidP="004E5CB6">
      <w:pPr>
        <w:spacing w:after="0" w:line="240" w:lineRule="auto"/>
        <w:jc w:val="both"/>
        <w:rPr>
          <w:rFonts w:cs="Arial"/>
        </w:rPr>
      </w:pPr>
    </w:p>
    <w:p w14:paraId="21167A27" w14:textId="77777777" w:rsidR="007226ED" w:rsidRDefault="007226ED" w:rsidP="004E5CB6">
      <w:pPr>
        <w:spacing w:after="0" w:line="240" w:lineRule="auto"/>
        <w:jc w:val="both"/>
        <w:rPr>
          <w:rFonts w:cs="Arial"/>
        </w:rPr>
      </w:pPr>
      <w:r>
        <w:rPr>
          <w:rFonts w:cs="Arial"/>
        </w:rPr>
        <w:t>Though</w:t>
      </w:r>
      <w:r w:rsidR="00AA4376">
        <w:rPr>
          <w:rFonts w:cs="Arial"/>
        </w:rPr>
        <w:t xml:space="preserve"> technology is a rapidly changing field, now is also </w:t>
      </w:r>
      <w:r>
        <w:rPr>
          <w:rFonts w:cs="Arial"/>
        </w:rPr>
        <w:t xml:space="preserve">an opportune time to assess emerging trends and speculate on how they may affect electoral process over the next decade. There is a need to examine how recent technological advancements could contribute to further enhancing electoral integrity and participation and how they </w:t>
      </w:r>
      <w:proofErr w:type="gramStart"/>
      <w:r>
        <w:rPr>
          <w:rFonts w:cs="Arial"/>
        </w:rPr>
        <w:t>can be integrated</w:t>
      </w:r>
      <w:proofErr w:type="gramEnd"/>
      <w:r>
        <w:rPr>
          <w:rFonts w:cs="Arial"/>
        </w:rPr>
        <w:t xml:space="preserve"> into the process in a sustainable manner. Similarly, cyber security is emerging as an important topic in the discussion on how to prevent electoral interference or fraud. There is a need for EMBs to share strategies and practices to deal with some of these emerging trends.  </w:t>
      </w:r>
    </w:p>
    <w:p w14:paraId="7658E249" w14:textId="77777777" w:rsidR="007226ED" w:rsidRDefault="007226ED" w:rsidP="004E5CB6">
      <w:pPr>
        <w:spacing w:after="0" w:line="240" w:lineRule="auto"/>
        <w:jc w:val="both"/>
        <w:rPr>
          <w:rFonts w:cs="Arial"/>
        </w:rPr>
      </w:pPr>
    </w:p>
    <w:p w14:paraId="4AEE0C98" w14:textId="762829AC" w:rsidR="00C852F0" w:rsidRPr="004E5CB6" w:rsidRDefault="00C852F0" w:rsidP="004E5CB6">
      <w:pPr>
        <w:spacing w:after="0" w:line="240" w:lineRule="auto"/>
        <w:jc w:val="both"/>
        <w:rPr>
          <w:rFonts w:cs="Arial"/>
        </w:rPr>
      </w:pPr>
      <w:r>
        <w:rPr>
          <w:rFonts w:cs="Arial"/>
        </w:rPr>
        <w:t>It is to reflect on these critical issues that the organizing partners have convened a workshop</w:t>
      </w:r>
      <w:r w:rsidR="007226ED">
        <w:rPr>
          <w:rFonts w:cs="Arial"/>
        </w:rPr>
        <w:t xml:space="preserve"> on New Technology in Electoral Processes in </w:t>
      </w:r>
      <w:r w:rsidR="00BC1DE7">
        <w:rPr>
          <w:rFonts w:cs="Arial"/>
        </w:rPr>
        <w:t>Praia</w:t>
      </w:r>
      <w:r w:rsidR="00CB60CA">
        <w:rPr>
          <w:rFonts w:cs="Arial"/>
        </w:rPr>
        <w:t xml:space="preserve">, Cape </w:t>
      </w:r>
      <w:r w:rsidR="00CB60CA" w:rsidRPr="0013398B">
        <w:rPr>
          <w:rFonts w:cs="Arial"/>
        </w:rPr>
        <w:t>Verde</w:t>
      </w:r>
      <w:r w:rsidR="007226ED" w:rsidRPr="0013398B">
        <w:rPr>
          <w:rFonts w:cs="Arial"/>
        </w:rPr>
        <w:t xml:space="preserve"> from </w:t>
      </w:r>
      <w:r w:rsidR="00CB60CA" w:rsidRPr="0013398B">
        <w:rPr>
          <w:rFonts w:cs="Arial"/>
        </w:rPr>
        <w:t>2</w:t>
      </w:r>
      <w:r w:rsidR="00BC1DE7">
        <w:rPr>
          <w:rFonts w:cs="Arial"/>
        </w:rPr>
        <w:t>2</w:t>
      </w:r>
      <w:r w:rsidR="00CB60CA" w:rsidRPr="0013398B">
        <w:rPr>
          <w:rFonts w:cs="Arial"/>
        </w:rPr>
        <w:t>-2</w:t>
      </w:r>
      <w:r w:rsidR="00BC1DE7">
        <w:rPr>
          <w:rFonts w:cs="Arial"/>
        </w:rPr>
        <w:t>3</w:t>
      </w:r>
      <w:bookmarkStart w:id="0" w:name="_GoBack"/>
      <w:bookmarkEnd w:id="0"/>
      <w:r w:rsidR="007226ED" w:rsidRPr="0013398B">
        <w:rPr>
          <w:rFonts w:cs="Arial"/>
        </w:rPr>
        <w:t xml:space="preserve"> November 2017.</w:t>
      </w:r>
      <w:r w:rsidR="007226ED">
        <w:rPr>
          <w:rFonts w:cs="Arial"/>
        </w:rPr>
        <w:t xml:space="preserve"> </w:t>
      </w:r>
    </w:p>
    <w:p w14:paraId="296609A6" w14:textId="77777777" w:rsidR="00A83749" w:rsidRPr="007226ED" w:rsidRDefault="007968E3" w:rsidP="007226ED">
      <w:pPr>
        <w:spacing w:after="0" w:line="240" w:lineRule="auto"/>
        <w:jc w:val="both"/>
        <w:rPr>
          <w:rFonts w:cs="Arial"/>
        </w:rPr>
      </w:pPr>
      <w:r>
        <w:rPr>
          <w:rFonts w:cs="Arial"/>
        </w:rPr>
        <w:t xml:space="preserve"> </w:t>
      </w:r>
    </w:p>
    <w:p w14:paraId="4A8CE465" w14:textId="77777777" w:rsidR="009F173D" w:rsidRPr="00E5560A" w:rsidRDefault="00A83749" w:rsidP="00A83749">
      <w:pPr>
        <w:spacing w:after="0"/>
        <w:rPr>
          <w:rFonts w:eastAsia="Times New Roman" w:cs="Arial"/>
          <w:b/>
          <w:lang w:eastAsia="en-GB"/>
        </w:rPr>
      </w:pPr>
      <w:r>
        <w:rPr>
          <w:rFonts w:eastAsia="Times New Roman" w:cs="Arial"/>
          <w:b/>
          <w:lang w:eastAsia="en-GB"/>
        </w:rPr>
        <w:t>2</w:t>
      </w:r>
      <w:r w:rsidR="009F173D" w:rsidRPr="00E5560A">
        <w:rPr>
          <w:rFonts w:eastAsia="Times New Roman" w:cs="Arial"/>
          <w:b/>
          <w:lang w:eastAsia="en-GB"/>
        </w:rPr>
        <w:t xml:space="preserve">. Objectives </w:t>
      </w:r>
    </w:p>
    <w:p w14:paraId="1A22CE49" w14:textId="77777777" w:rsidR="00403437" w:rsidRPr="00E5560A" w:rsidRDefault="00403437" w:rsidP="00A83749">
      <w:pPr>
        <w:spacing w:after="0" w:line="240" w:lineRule="auto"/>
        <w:jc w:val="both"/>
        <w:rPr>
          <w:rFonts w:cs="Arial"/>
        </w:rPr>
      </w:pPr>
    </w:p>
    <w:p w14:paraId="445086F5" w14:textId="77777777" w:rsidR="009B1AD5" w:rsidRPr="00E5560A" w:rsidRDefault="009F173D" w:rsidP="00A83749">
      <w:pPr>
        <w:spacing w:after="0" w:line="240" w:lineRule="auto"/>
        <w:jc w:val="both"/>
        <w:rPr>
          <w:rFonts w:cs="Arial"/>
        </w:rPr>
      </w:pPr>
      <w:r w:rsidRPr="00E5560A">
        <w:rPr>
          <w:rFonts w:cs="Arial"/>
        </w:rPr>
        <w:t>The overall objective of the</w:t>
      </w:r>
      <w:r w:rsidR="009B1AD5" w:rsidRPr="00E5560A">
        <w:rPr>
          <w:rFonts w:cs="Arial"/>
        </w:rPr>
        <w:t xml:space="preserve"> </w:t>
      </w:r>
      <w:r w:rsidR="005D0706" w:rsidRPr="00E5560A">
        <w:rPr>
          <w:rFonts w:cs="Arial"/>
        </w:rPr>
        <w:t xml:space="preserve">workshop </w:t>
      </w:r>
      <w:r w:rsidR="00A83749">
        <w:rPr>
          <w:rFonts w:cs="Arial"/>
        </w:rPr>
        <w:t xml:space="preserve">will be to </w:t>
      </w:r>
      <w:r w:rsidR="00CF2D7B">
        <w:rPr>
          <w:rFonts w:cs="Arial"/>
        </w:rPr>
        <w:t xml:space="preserve">enhance participants’ capacity to ensure that ICTs contribute to strengthening the credibility, transparency and credibility of electoral processes. </w:t>
      </w:r>
    </w:p>
    <w:p w14:paraId="605646EF" w14:textId="77777777" w:rsidR="005D0706" w:rsidRPr="00E5560A" w:rsidRDefault="005D0706" w:rsidP="00A83749">
      <w:pPr>
        <w:spacing w:after="0" w:line="240" w:lineRule="auto"/>
        <w:jc w:val="both"/>
        <w:rPr>
          <w:rFonts w:cs="Arial"/>
        </w:rPr>
      </w:pPr>
    </w:p>
    <w:p w14:paraId="68EC282C" w14:textId="77777777" w:rsidR="00CC2B2A" w:rsidRPr="00E5560A" w:rsidRDefault="009F173D" w:rsidP="00A83749">
      <w:pPr>
        <w:spacing w:after="0" w:line="240" w:lineRule="auto"/>
        <w:jc w:val="both"/>
        <w:rPr>
          <w:rFonts w:cs="Arial"/>
        </w:rPr>
      </w:pPr>
      <w:r w:rsidRPr="00E5560A">
        <w:rPr>
          <w:rFonts w:cs="Arial"/>
        </w:rPr>
        <w:t>Specific objectives include</w:t>
      </w:r>
      <w:r w:rsidR="001D02BD" w:rsidRPr="00E5560A">
        <w:rPr>
          <w:rFonts w:cs="Arial"/>
        </w:rPr>
        <w:t>:</w:t>
      </w:r>
      <w:r w:rsidRPr="00E5560A">
        <w:rPr>
          <w:rFonts w:cs="Arial"/>
        </w:rPr>
        <w:t xml:space="preserve"> </w:t>
      </w:r>
    </w:p>
    <w:p w14:paraId="46CE08A9" w14:textId="77777777" w:rsidR="005D0706" w:rsidRPr="0013009D" w:rsidRDefault="00CF2D7B" w:rsidP="0013009D">
      <w:pPr>
        <w:pStyle w:val="ListParagraph"/>
        <w:numPr>
          <w:ilvl w:val="0"/>
          <w:numId w:val="3"/>
        </w:numPr>
        <w:spacing w:after="0" w:line="240" w:lineRule="auto"/>
        <w:jc w:val="both"/>
        <w:rPr>
          <w:rFonts w:eastAsia="Times New Roman" w:cs="Arial"/>
          <w:color w:val="000000"/>
        </w:rPr>
      </w:pPr>
      <w:r>
        <w:rPr>
          <w:rFonts w:eastAsia="Times New Roman" w:cs="Arial"/>
          <w:lang w:val="en-US"/>
        </w:rPr>
        <w:t xml:space="preserve">Examining the trends related to the new technology over the past decade and assessing their impact on electoral processes; </w:t>
      </w:r>
    </w:p>
    <w:p w14:paraId="692F0BB7" w14:textId="77777777" w:rsidR="0013009D" w:rsidRPr="00CF2D7B" w:rsidRDefault="00CF2D7B" w:rsidP="0013009D">
      <w:pPr>
        <w:pStyle w:val="ListParagraph"/>
        <w:numPr>
          <w:ilvl w:val="0"/>
          <w:numId w:val="3"/>
        </w:numPr>
        <w:spacing w:after="0" w:line="240" w:lineRule="auto"/>
        <w:jc w:val="both"/>
        <w:rPr>
          <w:rFonts w:eastAsia="Times New Roman" w:cs="Arial"/>
          <w:color w:val="000000"/>
        </w:rPr>
      </w:pPr>
      <w:r>
        <w:rPr>
          <w:rFonts w:eastAsia="Times New Roman" w:cs="Arial"/>
          <w:lang w:val="en-US"/>
        </w:rPr>
        <w:t xml:space="preserve">Providing a platform for EMBs to share lessons learned on the introduction of ICTs in elections; </w:t>
      </w:r>
    </w:p>
    <w:p w14:paraId="4CE160E5" w14:textId="77777777" w:rsidR="00CF2D7B" w:rsidRPr="00CF2D7B" w:rsidRDefault="00B46728" w:rsidP="0013009D">
      <w:pPr>
        <w:pStyle w:val="ListParagraph"/>
        <w:numPr>
          <w:ilvl w:val="0"/>
          <w:numId w:val="3"/>
        </w:numPr>
        <w:spacing w:after="0" w:line="240" w:lineRule="auto"/>
        <w:jc w:val="both"/>
        <w:rPr>
          <w:rFonts w:eastAsia="Times New Roman" w:cs="Arial"/>
          <w:color w:val="000000"/>
        </w:rPr>
      </w:pPr>
      <w:r>
        <w:rPr>
          <w:rFonts w:eastAsia="Times New Roman" w:cs="Arial"/>
        </w:rPr>
        <w:t>Identifying</w:t>
      </w:r>
      <w:r w:rsidR="00CF2D7B">
        <w:rPr>
          <w:rFonts w:eastAsia="Times New Roman" w:cs="Arial"/>
        </w:rPr>
        <w:t xml:space="preserve"> strategies to support EMBs in ensuring the sustainable introduction of new techno</w:t>
      </w:r>
      <w:r>
        <w:rPr>
          <w:rFonts w:eastAsia="Times New Roman" w:cs="Arial"/>
        </w:rPr>
        <w:t>lo</w:t>
      </w:r>
      <w:r w:rsidR="00CF2D7B">
        <w:rPr>
          <w:rFonts w:eastAsia="Times New Roman" w:cs="Arial"/>
        </w:rPr>
        <w:t xml:space="preserve">gy for elections; </w:t>
      </w:r>
    </w:p>
    <w:p w14:paraId="7D4EFCDE" w14:textId="77777777" w:rsidR="00CF2D7B" w:rsidRPr="00CF2D7B" w:rsidRDefault="00CF2D7B" w:rsidP="0013009D">
      <w:pPr>
        <w:pStyle w:val="ListParagraph"/>
        <w:numPr>
          <w:ilvl w:val="0"/>
          <w:numId w:val="3"/>
        </w:numPr>
        <w:spacing w:after="0" w:line="240" w:lineRule="auto"/>
        <w:jc w:val="both"/>
        <w:rPr>
          <w:rFonts w:eastAsia="Times New Roman" w:cs="Arial"/>
          <w:color w:val="000000"/>
        </w:rPr>
      </w:pPr>
      <w:r>
        <w:rPr>
          <w:rFonts w:eastAsia="Times New Roman" w:cs="Arial"/>
        </w:rPr>
        <w:t>Examining emerging trends and potential risks related to new technology in elections; and</w:t>
      </w:r>
    </w:p>
    <w:p w14:paraId="5A47BC05" w14:textId="77777777" w:rsidR="00CF2D7B" w:rsidRPr="00E5560A" w:rsidRDefault="00CF2D7B" w:rsidP="0013009D">
      <w:pPr>
        <w:pStyle w:val="ListParagraph"/>
        <w:numPr>
          <w:ilvl w:val="0"/>
          <w:numId w:val="3"/>
        </w:numPr>
        <w:spacing w:after="0" w:line="240" w:lineRule="auto"/>
        <w:jc w:val="both"/>
        <w:rPr>
          <w:rFonts w:eastAsia="Times New Roman" w:cs="Arial"/>
          <w:color w:val="000000"/>
        </w:rPr>
      </w:pPr>
      <w:r>
        <w:rPr>
          <w:rFonts w:eastAsia="Times New Roman" w:cs="Arial"/>
        </w:rPr>
        <w:t xml:space="preserve">Reflecting on possible advances in electoral technology over the next decade. </w:t>
      </w:r>
    </w:p>
    <w:p w14:paraId="0D04F0E6" w14:textId="77777777" w:rsidR="00F8531D" w:rsidRDefault="00F8531D" w:rsidP="00A83749">
      <w:pPr>
        <w:spacing w:after="0" w:line="240" w:lineRule="auto"/>
        <w:jc w:val="both"/>
        <w:rPr>
          <w:rFonts w:eastAsia="Times New Roman" w:cs="Arial"/>
          <w:color w:val="000000"/>
        </w:rPr>
      </w:pPr>
    </w:p>
    <w:p w14:paraId="69D3F161" w14:textId="1F9BD5EF" w:rsidR="001903E8" w:rsidRPr="0013398B" w:rsidRDefault="00B53A74" w:rsidP="00A83749">
      <w:pPr>
        <w:spacing w:after="0" w:line="240" w:lineRule="auto"/>
        <w:jc w:val="both"/>
        <w:rPr>
          <w:rFonts w:eastAsia="Times New Roman" w:cs="Arial"/>
          <w:color w:val="000000"/>
        </w:rPr>
      </w:pPr>
      <w:r w:rsidRPr="00E5560A">
        <w:rPr>
          <w:rFonts w:eastAsia="Times New Roman" w:cs="Arial"/>
          <w:color w:val="000000"/>
        </w:rPr>
        <w:t xml:space="preserve">It </w:t>
      </w:r>
      <w:proofErr w:type="gramStart"/>
      <w:r w:rsidRPr="00E5560A">
        <w:rPr>
          <w:rFonts w:eastAsia="Times New Roman" w:cs="Arial"/>
          <w:color w:val="000000"/>
        </w:rPr>
        <w:t>is expected</w:t>
      </w:r>
      <w:proofErr w:type="gramEnd"/>
      <w:r w:rsidRPr="00E5560A">
        <w:rPr>
          <w:rFonts w:eastAsia="Times New Roman" w:cs="Arial"/>
          <w:color w:val="000000"/>
        </w:rPr>
        <w:t xml:space="preserve"> that </w:t>
      </w:r>
      <w:r w:rsidR="00E64FFB">
        <w:rPr>
          <w:rFonts w:eastAsia="Times New Roman" w:cs="Arial"/>
          <w:color w:val="000000"/>
        </w:rPr>
        <w:t xml:space="preserve">following this activity, the organizing partners will develop a policy paper intended to provide the target audience with a series of recommendations aimed at ensuring the </w:t>
      </w:r>
      <w:r w:rsidR="00B46728">
        <w:rPr>
          <w:rFonts w:eastAsia="Times New Roman" w:cs="Arial"/>
          <w:color w:val="000000"/>
        </w:rPr>
        <w:t>sustainable</w:t>
      </w:r>
      <w:r w:rsidR="00E64FFB">
        <w:rPr>
          <w:rFonts w:eastAsia="Times New Roman" w:cs="Arial"/>
          <w:color w:val="000000"/>
        </w:rPr>
        <w:t xml:space="preserve"> use of technology in electoral processes. </w:t>
      </w:r>
      <w:r w:rsidR="005D0706" w:rsidRPr="00E5560A">
        <w:rPr>
          <w:rFonts w:eastAsia="Times New Roman" w:cs="Arial"/>
          <w:color w:val="000000"/>
        </w:rPr>
        <w:t xml:space="preserve"> </w:t>
      </w:r>
    </w:p>
    <w:p w14:paraId="7365F4D7" w14:textId="77777777" w:rsidR="000F157E" w:rsidRPr="00C86D8D" w:rsidRDefault="000F157E" w:rsidP="00A83749">
      <w:pPr>
        <w:spacing w:after="0" w:line="240" w:lineRule="auto"/>
        <w:jc w:val="both"/>
        <w:rPr>
          <w:rFonts w:eastAsia="Times New Roman" w:cs="Arial"/>
          <w:color w:val="000000"/>
          <w:lang w:val="en-US"/>
        </w:rPr>
      </w:pPr>
    </w:p>
    <w:p w14:paraId="02DFF64D" w14:textId="77777777" w:rsidR="009F173D" w:rsidRPr="00E5560A" w:rsidRDefault="00A83749" w:rsidP="00A83749">
      <w:pPr>
        <w:spacing w:after="0" w:line="240" w:lineRule="auto"/>
        <w:jc w:val="both"/>
        <w:rPr>
          <w:rFonts w:cs="Arial"/>
          <w:b/>
        </w:rPr>
      </w:pPr>
      <w:r>
        <w:rPr>
          <w:rFonts w:cs="Arial"/>
          <w:b/>
        </w:rPr>
        <w:t>3</w:t>
      </w:r>
      <w:r w:rsidR="009F173D" w:rsidRPr="00E5560A">
        <w:rPr>
          <w:rFonts w:cs="Arial"/>
          <w:b/>
        </w:rPr>
        <w:t xml:space="preserve">. Participants </w:t>
      </w:r>
    </w:p>
    <w:p w14:paraId="64F89634" w14:textId="77777777" w:rsidR="00D91079" w:rsidRPr="00D91079" w:rsidRDefault="00D91079" w:rsidP="00A83749">
      <w:pPr>
        <w:spacing w:after="0" w:line="240" w:lineRule="auto"/>
        <w:jc w:val="both"/>
        <w:rPr>
          <w:rFonts w:cs="Arial"/>
        </w:rPr>
      </w:pPr>
    </w:p>
    <w:p w14:paraId="2FA72581" w14:textId="6A459CB9" w:rsidR="00F61215" w:rsidRPr="00E5560A" w:rsidRDefault="00F52789" w:rsidP="00A83749">
      <w:pPr>
        <w:spacing w:after="0" w:line="240" w:lineRule="auto"/>
        <w:jc w:val="both"/>
        <w:rPr>
          <w:rFonts w:cs="Arial"/>
        </w:rPr>
      </w:pPr>
      <w:r>
        <w:rPr>
          <w:rFonts w:cs="Arial"/>
        </w:rPr>
        <w:t xml:space="preserve">The workshop will bring together approximately </w:t>
      </w:r>
      <w:r w:rsidR="00CB60CA" w:rsidRPr="00741254">
        <w:rPr>
          <w:rFonts w:cs="Arial"/>
        </w:rPr>
        <w:t>40</w:t>
      </w:r>
      <w:r>
        <w:rPr>
          <w:rFonts w:cs="Arial"/>
        </w:rPr>
        <w:t xml:space="preserve"> participants from </w:t>
      </w:r>
      <w:r w:rsidR="006A4CA0">
        <w:rPr>
          <w:rFonts w:cs="Arial"/>
        </w:rPr>
        <w:t xml:space="preserve">Africa and the rest of the globe. </w:t>
      </w:r>
      <w:r w:rsidR="00F61215" w:rsidRPr="00E5560A">
        <w:rPr>
          <w:rFonts w:cs="Arial"/>
        </w:rPr>
        <w:t>Participants will include:</w:t>
      </w:r>
    </w:p>
    <w:p w14:paraId="3A56A3D3" w14:textId="77777777" w:rsidR="00F61215" w:rsidRDefault="00753F0D" w:rsidP="00A83749">
      <w:pPr>
        <w:pStyle w:val="ListParagraph"/>
        <w:numPr>
          <w:ilvl w:val="0"/>
          <w:numId w:val="8"/>
        </w:numPr>
        <w:spacing w:after="0" w:line="240" w:lineRule="auto"/>
        <w:jc w:val="both"/>
        <w:rPr>
          <w:rFonts w:cs="Arial"/>
        </w:rPr>
      </w:pPr>
      <w:r w:rsidRPr="00E5560A">
        <w:rPr>
          <w:rFonts w:cs="Arial"/>
        </w:rPr>
        <w:t>R</w:t>
      </w:r>
      <w:r w:rsidR="00F61215" w:rsidRPr="00E5560A">
        <w:rPr>
          <w:rFonts w:cs="Arial"/>
        </w:rPr>
        <w:t xml:space="preserve">epresentatives of </w:t>
      </w:r>
      <w:r w:rsidR="00D91079">
        <w:rPr>
          <w:rFonts w:cs="Arial"/>
        </w:rPr>
        <w:t>Electoral Management Bodies</w:t>
      </w:r>
    </w:p>
    <w:p w14:paraId="28D7A6F4" w14:textId="77777777" w:rsidR="00066F77" w:rsidRPr="00E5560A" w:rsidRDefault="00066F77" w:rsidP="00A83749">
      <w:pPr>
        <w:pStyle w:val="ListParagraph"/>
        <w:numPr>
          <w:ilvl w:val="0"/>
          <w:numId w:val="8"/>
        </w:numPr>
        <w:spacing w:after="0" w:line="240" w:lineRule="auto"/>
        <w:jc w:val="both"/>
        <w:rPr>
          <w:rFonts w:cs="Arial"/>
        </w:rPr>
      </w:pPr>
      <w:r>
        <w:rPr>
          <w:rFonts w:cs="Arial"/>
        </w:rPr>
        <w:t>IT staff of Electoral Management Bodies</w:t>
      </w:r>
    </w:p>
    <w:p w14:paraId="742C9530" w14:textId="77777777" w:rsidR="00F52789" w:rsidRDefault="00F52789" w:rsidP="00A83749">
      <w:pPr>
        <w:pStyle w:val="ListParagraph"/>
        <w:numPr>
          <w:ilvl w:val="0"/>
          <w:numId w:val="8"/>
        </w:numPr>
        <w:spacing w:after="0" w:line="240" w:lineRule="auto"/>
        <w:jc w:val="both"/>
        <w:rPr>
          <w:rFonts w:cs="Arial"/>
        </w:rPr>
      </w:pPr>
      <w:r>
        <w:rPr>
          <w:rFonts w:cs="Arial"/>
        </w:rPr>
        <w:lastRenderedPageBreak/>
        <w:t>Electoral technology experts</w:t>
      </w:r>
    </w:p>
    <w:p w14:paraId="6D643544" w14:textId="77777777" w:rsidR="00D47C6D" w:rsidRDefault="00F52789" w:rsidP="00A83749">
      <w:pPr>
        <w:pStyle w:val="ListParagraph"/>
        <w:numPr>
          <w:ilvl w:val="0"/>
          <w:numId w:val="8"/>
        </w:numPr>
        <w:spacing w:after="0" w:line="240" w:lineRule="auto"/>
        <w:jc w:val="both"/>
        <w:rPr>
          <w:rFonts w:cs="Arial"/>
        </w:rPr>
      </w:pPr>
      <w:r>
        <w:rPr>
          <w:rFonts w:cs="Arial"/>
        </w:rPr>
        <w:t>Representatives from International organizations</w:t>
      </w:r>
      <w:r w:rsidR="00984AE5">
        <w:rPr>
          <w:rFonts w:cs="Arial"/>
        </w:rPr>
        <w:t xml:space="preserve"> </w:t>
      </w:r>
    </w:p>
    <w:p w14:paraId="385C6205" w14:textId="77777777" w:rsidR="00984AE5" w:rsidRPr="0013009D" w:rsidRDefault="00984AE5" w:rsidP="0013009D">
      <w:pPr>
        <w:spacing w:after="0" w:line="240" w:lineRule="auto"/>
        <w:jc w:val="both"/>
        <w:rPr>
          <w:rFonts w:cs="Arial"/>
        </w:rPr>
      </w:pPr>
    </w:p>
    <w:p w14:paraId="084D7315" w14:textId="77777777" w:rsidR="009F173D" w:rsidRPr="00E5560A" w:rsidRDefault="00A83749" w:rsidP="00A83749">
      <w:pPr>
        <w:spacing w:after="0" w:line="240" w:lineRule="auto"/>
        <w:jc w:val="both"/>
        <w:rPr>
          <w:rFonts w:cs="Arial"/>
          <w:b/>
        </w:rPr>
      </w:pPr>
      <w:r>
        <w:rPr>
          <w:rFonts w:cs="Arial"/>
          <w:b/>
        </w:rPr>
        <w:t>4</w:t>
      </w:r>
      <w:r w:rsidR="009F173D" w:rsidRPr="00E5560A">
        <w:rPr>
          <w:rFonts w:cs="Arial"/>
          <w:b/>
        </w:rPr>
        <w:t xml:space="preserve">. Methodology </w:t>
      </w:r>
    </w:p>
    <w:p w14:paraId="1E44B40A" w14:textId="77777777" w:rsidR="00403437" w:rsidRPr="00E5560A" w:rsidRDefault="00403437" w:rsidP="00A83749">
      <w:pPr>
        <w:spacing w:after="0" w:line="240" w:lineRule="auto"/>
        <w:jc w:val="both"/>
        <w:rPr>
          <w:rFonts w:cs="Arial"/>
          <w:i/>
        </w:rPr>
      </w:pPr>
    </w:p>
    <w:p w14:paraId="4CBB9B14" w14:textId="77777777" w:rsidR="009D4EBD" w:rsidRDefault="00500FDD" w:rsidP="00A83749">
      <w:pPr>
        <w:spacing w:after="0" w:line="240" w:lineRule="auto"/>
        <w:jc w:val="both"/>
        <w:rPr>
          <w:rFonts w:cs="Arial"/>
        </w:rPr>
      </w:pPr>
      <w:r w:rsidRPr="00E5560A">
        <w:rPr>
          <w:rFonts w:cs="Arial"/>
        </w:rPr>
        <w:t>The</w:t>
      </w:r>
      <w:r w:rsidR="001903E8">
        <w:rPr>
          <w:rFonts w:cs="Arial"/>
        </w:rPr>
        <w:t xml:space="preserve"> </w:t>
      </w:r>
      <w:r w:rsidR="00A83749">
        <w:rPr>
          <w:rFonts w:cs="Arial"/>
        </w:rPr>
        <w:t xml:space="preserve">workshop will take place over a </w:t>
      </w:r>
      <w:r w:rsidR="001903E8">
        <w:rPr>
          <w:rFonts w:cs="Arial"/>
        </w:rPr>
        <w:t>two</w:t>
      </w:r>
      <w:r w:rsidR="00F61215" w:rsidRPr="00E5560A">
        <w:rPr>
          <w:rFonts w:cs="Arial"/>
        </w:rPr>
        <w:t>-day</w:t>
      </w:r>
      <w:r w:rsidR="00A83749">
        <w:rPr>
          <w:rFonts w:cs="Arial"/>
        </w:rPr>
        <w:t xml:space="preserve"> period</w:t>
      </w:r>
      <w:r w:rsidR="009D4EBD">
        <w:rPr>
          <w:rFonts w:cs="Arial"/>
        </w:rPr>
        <w:t xml:space="preserve"> and will consist of five/six thematic panel discussions. Each </w:t>
      </w:r>
      <w:r w:rsidR="00066F77">
        <w:rPr>
          <w:rFonts w:cs="Arial"/>
        </w:rPr>
        <w:t xml:space="preserve">two-hour </w:t>
      </w:r>
      <w:r w:rsidR="009D4EBD">
        <w:rPr>
          <w:rFonts w:cs="Arial"/>
        </w:rPr>
        <w:t xml:space="preserve">panel will have a dedicated theme and will include </w:t>
      </w:r>
      <w:r w:rsidR="00066F77">
        <w:rPr>
          <w:rFonts w:cs="Arial"/>
        </w:rPr>
        <w:t xml:space="preserve">3-4 </w:t>
      </w:r>
      <w:r w:rsidR="009D4EBD">
        <w:rPr>
          <w:rFonts w:cs="Arial"/>
        </w:rPr>
        <w:t>presentations</w:t>
      </w:r>
      <w:r w:rsidR="00066F77">
        <w:rPr>
          <w:rFonts w:cs="Arial"/>
        </w:rPr>
        <w:t xml:space="preserve"> of approximately 20-30 minutes </w:t>
      </w:r>
      <w:r w:rsidR="009D4EBD">
        <w:rPr>
          <w:rFonts w:cs="Arial"/>
        </w:rPr>
        <w:t>by experts</w:t>
      </w:r>
      <w:r w:rsidR="00066F77">
        <w:rPr>
          <w:rFonts w:cs="Arial"/>
        </w:rPr>
        <w:t xml:space="preserve"> to share thematic </w:t>
      </w:r>
      <w:r w:rsidR="00B46728">
        <w:rPr>
          <w:rFonts w:cs="Arial"/>
        </w:rPr>
        <w:t>knowledge and</w:t>
      </w:r>
      <w:r w:rsidR="009D4EBD">
        <w:rPr>
          <w:rFonts w:cs="Arial"/>
        </w:rPr>
        <w:t>/or experience</w:t>
      </w:r>
      <w:r w:rsidR="00066F77">
        <w:rPr>
          <w:rFonts w:cs="Arial"/>
        </w:rPr>
        <w:t>s from selected</w:t>
      </w:r>
      <w:r w:rsidR="009D4EBD">
        <w:rPr>
          <w:rFonts w:cs="Arial"/>
        </w:rPr>
        <w:t xml:space="preserve"> case studies. At the end of each panel, the plenary will be invited to participate in discussions and debates on the issue concerned. </w:t>
      </w:r>
    </w:p>
    <w:p w14:paraId="543937FD" w14:textId="77777777" w:rsidR="009D4EBD" w:rsidRDefault="009D4EBD" w:rsidP="00A83749">
      <w:pPr>
        <w:spacing w:after="0" w:line="240" w:lineRule="auto"/>
        <w:jc w:val="both"/>
        <w:rPr>
          <w:rFonts w:cs="Arial"/>
        </w:rPr>
      </w:pPr>
    </w:p>
    <w:p w14:paraId="3225CA11" w14:textId="77777777" w:rsidR="009D4EBD" w:rsidRDefault="009D4EBD" w:rsidP="00A83749">
      <w:pPr>
        <w:spacing w:after="0" w:line="240" w:lineRule="auto"/>
        <w:jc w:val="both"/>
        <w:rPr>
          <w:rFonts w:cs="Arial"/>
        </w:rPr>
      </w:pPr>
      <w:r>
        <w:rPr>
          <w:rFonts w:cs="Arial"/>
        </w:rPr>
        <w:t>Illustrative examples of potential panels include:</w:t>
      </w:r>
    </w:p>
    <w:p w14:paraId="6EC5A9E4" w14:textId="3690C04A" w:rsidR="009D4EBD" w:rsidRDefault="009D4EBD" w:rsidP="009D4EBD">
      <w:pPr>
        <w:pStyle w:val="ListParagraph"/>
        <w:numPr>
          <w:ilvl w:val="0"/>
          <w:numId w:val="16"/>
        </w:numPr>
        <w:spacing w:after="0" w:line="240" w:lineRule="auto"/>
        <w:jc w:val="both"/>
        <w:rPr>
          <w:rFonts w:cs="Arial"/>
        </w:rPr>
      </w:pPr>
      <w:r>
        <w:rPr>
          <w:rFonts w:cs="Arial"/>
        </w:rPr>
        <w:t>Overview of the past decade of technology in electoral processes</w:t>
      </w:r>
      <w:r w:rsidR="0013398B">
        <w:rPr>
          <w:rFonts w:cs="Arial"/>
        </w:rPr>
        <w:t>;</w:t>
      </w:r>
    </w:p>
    <w:p w14:paraId="3013871E" w14:textId="6A2DB750" w:rsidR="00C769F8" w:rsidRDefault="00C769F8" w:rsidP="009D4EBD">
      <w:pPr>
        <w:pStyle w:val="ListParagraph"/>
        <w:numPr>
          <w:ilvl w:val="0"/>
          <w:numId w:val="16"/>
        </w:numPr>
        <w:spacing w:after="0" w:line="240" w:lineRule="auto"/>
        <w:jc w:val="both"/>
        <w:rPr>
          <w:rFonts w:cs="Arial"/>
        </w:rPr>
      </w:pPr>
      <w:r>
        <w:rPr>
          <w:rFonts w:cs="Arial"/>
        </w:rPr>
        <w:t>Utilizing ICTs in elections in the mid and long term: taking stock of experiences regarding effectiveness, sustainability, maintainability and overall impact on the electoral process over time</w:t>
      </w:r>
      <w:r w:rsidR="0013398B">
        <w:rPr>
          <w:rFonts w:cs="Arial"/>
        </w:rPr>
        <w:t>;</w:t>
      </w:r>
    </w:p>
    <w:p w14:paraId="783343F7" w14:textId="76DE6F7F" w:rsidR="009D4EBD" w:rsidRDefault="004B0466" w:rsidP="009D4EBD">
      <w:pPr>
        <w:pStyle w:val="ListParagraph"/>
        <w:numPr>
          <w:ilvl w:val="0"/>
          <w:numId w:val="16"/>
        </w:numPr>
        <w:spacing w:after="0" w:line="240" w:lineRule="auto"/>
        <w:jc w:val="both"/>
        <w:rPr>
          <w:rFonts w:cs="Arial"/>
        </w:rPr>
      </w:pPr>
      <w:r>
        <w:rPr>
          <w:rFonts w:cs="Arial"/>
        </w:rPr>
        <w:t xml:space="preserve">The decision-making process of adopting new technology in the electoral process: feasibility studies, needs assessments, </w:t>
      </w:r>
      <w:r w:rsidR="003A4522">
        <w:rPr>
          <w:rFonts w:cs="Arial"/>
        </w:rPr>
        <w:t xml:space="preserve">security, </w:t>
      </w:r>
      <w:r>
        <w:rPr>
          <w:rFonts w:cs="Arial"/>
        </w:rPr>
        <w:t>evaluation and other factors informing a final decision</w:t>
      </w:r>
      <w:r w:rsidR="0013398B">
        <w:rPr>
          <w:rFonts w:cs="Arial"/>
        </w:rPr>
        <w:t>;</w:t>
      </w:r>
    </w:p>
    <w:p w14:paraId="61C3522A" w14:textId="4E684981" w:rsidR="009D4EBD" w:rsidRDefault="004B0466" w:rsidP="0043329E">
      <w:pPr>
        <w:pStyle w:val="ListParagraph"/>
        <w:numPr>
          <w:ilvl w:val="0"/>
          <w:numId w:val="16"/>
        </w:numPr>
        <w:spacing w:after="0" w:line="240" w:lineRule="auto"/>
        <w:jc w:val="both"/>
        <w:rPr>
          <w:rFonts w:cs="Arial"/>
        </w:rPr>
      </w:pPr>
      <w:r>
        <w:rPr>
          <w:rFonts w:cs="Arial"/>
        </w:rPr>
        <w:t>Procurement process: market research</w:t>
      </w:r>
      <w:r w:rsidR="00741254">
        <w:rPr>
          <w:rFonts w:cs="Arial"/>
        </w:rPr>
        <w:t xml:space="preserve"> (including the use of open source technology)</w:t>
      </w:r>
      <w:r>
        <w:rPr>
          <w:rFonts w:cs="Arial"/>
        </w:rPr>
        <w:t>, developing specifications, tendering process and drafting contracts with the vendor</w:t>
      </w:r>
      <w:r w:rsidR="0013398B">
        <w:rPr>
          <w:rFonts w:cs="Arial"/>
        </w:rPr>
        <w:t>;</w:t>
      </w:r>
    </w:p>
    <w:p w14:paraId="1D3403C8" w14:textId="11D8C923" w:rsidR="00066F77" w:rsidRPr="0043329E" w:rsidRDefault="004B0466" w:rsidP="0043329E">
      <w:pPr>
        <w:pStyle w:val="ListParagraph"/>
        <w:numPr>
          <w:ilvl w:val="0"/>
          <w:numId w:val="16"/>
        </w:numPr>
        <w:spacing w:after="0" w:line="240" w:lineRule="auto"/>
        <w:jc w:val="both"/>
        <w:rPr>
          <w:rFonts w:cs="Arial"/>
        </w:rPr>
      </w:pPr>
      <w:r>
        <w:rPr>
          <w:rFonts w:cs="Arial"/>
        </w:rPr>
        <w:t>Building domestic capacity to manage and maintain technological solutions</w:t>
      </w:r>
      <w:r w:rsidR="00741254">
        <w:rPr>
          <w:rFonts w:cs="Arial"/>
        </w:rPr>
        <w:t xml:space="preserve"> – lessons learned</w:t>
      </w:r>
      <w:r w:rsidR="0013398B">
        <w:rPr>
          <w:rFonts w:cs="Arial"/>
        </w:rPr>
        <w:t>;</w:t>
      </w:r>
    </w:p>
    <w:p w14:paraId="5FB1E653" w14:textId="44A8ED13" w:rsidR="009D4EBD" w:rsidRPr="009D4EBD" w:rsidRDefault="009D4EBD" w:rsidP="009D4EBD">
      <w:pPr>
        <w:pStyle w:val="ListParagraph"/>
        <w:numPr>
          <w:ilvl w:val="0"/>
          <w:numId w:val="16"/>
        </w:numPr>
        <w:spacing w:after="0" w:line="240" w:lineRule="auto"/>
        <w:jc w:val="both"/>
        <w:rPr>
          <w:rFonts w:cs="Arial"/>
        </w:rPr>
      </w:pPr>
      <w:r>
        <w:rPr>
          <w:rFonts w:cs="Arial"/>
        </w:rPr>
        <w:t>Elections &amp; technology in the next decade: emerging trends and innovations</w:t>
      </w:r>
      <w:r w:rsidR="0013398B">
        <w:rPr>
          <w:rFonts w:cs="Arial"/>
        </w:rPr>
        <w:t>.</w:t>
      </w:r>
    </w:p>
    <w:p w14:paraId="46DDE720" w14:textId="77777777" w:rsidR="00A83749" w:rsidRDefault="00A83749" w:rsidP="00A83749">
      <w:pPr>
        <w:spacing w:after="0" w:line="240" w:lineRule="auto"/>
        <w:jc w:val="both"/>
        <w:rPr>
          <w:rFonts w:cs="Arial"/>
        </w:rPr>
      </w:pPr>
    </w:p>
    <w:p w14:paraId="49F8A2D2" w14:textId="0E261CEE" w:rsidR="009D4EBD" w:rsidRDefault="009D4EBD" w:rsidP="00A83749">
      <w:pPr>
        <w:spacing w:after="0" w:line="240" w:lineRule="auto"/>
        <w:jc w:val="both"/>
        <w:rPr>
          <w:rFonts w:cs="Arial"/>
        </w:rPr>
      </w:pPr>
      <w:r>
        <w:rPr>
          <w:rFonts w:cs="Arial"/>
        </w:rPr>
        <w:t>Prior to the workshop, the organizers will invite EMBs from selected c</w:t>
      </w:r>
      <w:r w:rsidR="00CB02B3">
        <w:rPr>
          <w:rFonts w:cs="Arial"/>
        </w:rPr>
        <w:t xml:space="preserve">ountries to prepare case </w:t>
      </w:r>
      <w:proofErr w:type="spellStart"/>
      <w:r w:rsidR="00CB02B3">
        <w:rPr>
          <w:rFonts w:cs="Arial"/>
        </w:rPr>
        <w:t>studie</w:t>
      </w:r>
      <w:proofErr w:type="spellEnd"/>
      <w:r w:rsidR="00CB02B3">
        <w:rPr>
          <w:rFonts w:cs="Arial"/>
        </w:rPr>
        <w:t xml:space="preserve"> presentations</w:t>
      </w:r>
      <w:r>
        <w:rPr>
          <w:rFonts w:cs="Arial"/>
        </w:rPr>
        <w:t>.</w:t>
      </w:r>
      <w:r w:rsidR="00F52789">
        <w:rPr>
          <w:rFonts w:cs="Arial"/>
        </w:rPr>
        <w:t xml:space="preserve"> </w:t>
      </w:r>
    </w:p>
    <w:p w14:paraId="628B3737" w14:textId="77777777" w:rsidR="00185250" w:rsidRPr="00E5560A" w:rsidRDefault="00185250" w:rsidP="00A83749">
      <w:pPr>
        <w:spacing w:after="0" w:line="240" w:lineRule="auto"/>
        <w:jc w:val="both"/>
        <w:rPr>
          <w:rFonts w:cs="Arial"/>
          <w:b/>
        </w:rPr>
      </w:pPr>
    </w:p>
    <w:p w14:paraId="11D22C86" w14:textId="77777777" w:rsidR="009F173D" w:rsidRPr="00E5560A" w:rsidRDefault="00A83749" w:rsidP="00A83749">
      <w:pPr>
        <w:spacing w:after="0"/>
        <w:rPr>
          <w:rFonts w:cs="Arial"/>
          <w:b/>
        </w:rPr>
      </w:pPr>
      <w:r>
        <w:rPr>
          <w:rFonts w:cs="Arial"/>
          <w:b/>
        </w:rPr>
        <w:t>5</w:t>
      </w:r>
      <w:r w:rsidR="009F173D" w:rsidRPr="00E5560A">
        <w:rPr>
          <w:rFonts w:cs="Arial"/>
          <w:b/>
        </w:rPr>
        <w:t xml:space="preserve">. Language </w:t>
      </w:r>
    </w:p>
    <w:p w14:paraId="4702C79A" w14:textId="77777777" w:rsidR="00403437" w:rsidRPr="00E5560A" w:rsidRDefault="00403437" w:rsidP="00A83749">
      <w:pPr>
        <w:spacing w:after="0" w:line="240" w:lineRule="auto"/>
        <w:jc w:val="both"/>
        <w:rPr>
          <w:rFonts w:cs="Arial"/>
        </w:rPr>
      </w:pPr>
    </w:p>
    <w:p w14:paraId="50B03E41" w14:textId="571C105B" w:rsidR="009F173D" w:rsidRPr="00E5560A" w:rsidRDefault="009F173D" w:rsidP="00A83749">
      <w:pPr>
        <w:spacing w:after="0" w:line="240" w:lineRule="auto"/>
        <w:jc w:val="both"/>
        <w:rPr>
          <w:rFonts w:cs="Arial"/>
        </w:rPr>
      </w:pPr>
      <w:r w:rsidRPr="00E5560A">
        <w:rPr>
          <w:rFonts w:cs="Arial"/>
        </w:rPr>
        <w:t>The</w:t>
      </w:r>
      <w:r w:rsidR="001C05A3">
        <w:rPr>
          <w:rFonts w:cs="Arial"/>
        </w:rPr>
        <w:t xml:space="preserve"> workshop </w:t>
      </w:r>
      <w:proofErr w:type="gramStart"/>
      <w:r w:rsidR="001C05A3">
        <w:rPr>
          <w:rFonts w:cs="Arial"/>
        </w:rPr>
        <w:t>will be conducted</w:t>
      </w:r>
      <w:proofErr w:type="gramEnd"/>
      <w:r w:rsidR="001C05A3">
        <w:rPr>
          <w:rFonts w:cs="Arial"/>
        </w:rPr>
        <w:t xml:space="preserve"> in several languages to ensure broad participation. </w:t>
      </w:r>
      <w:r w:rsidR="00B46728">
        <w:rPr>
          <w:rFonts w:cs="Arial"/>
        </w:rPr>
        <w:t>Simultaneous</w:t>
      </w:r>
      <w:r w:rsidR="00D91079">
        <w:rPr>
          <w:rFonts w:cs="Arial"/>
        </w:rPr>
        <w:t xml:space="preserve"> interpretation w</w:t>
      </w:r>
      <w:r w:rsidR="00CB60CA">
        <w:rPr>
          <w:rFonts w:cs="Arial"/>
        </w:rPr>
        <w:t xml:space="preserve">ill be available in English, </w:t>
      </w:r>
      <w:r w:rsidR="00D91079">
        <w:rPr>
          <w:rFonts w:cs="Arial"/>
        </w:rPr>
        <w:t>French</w:t>
      </w:r>
      <w:r w:rsidR="00CB60CA">
        <w:rPr>
          <w:rFonts w:cs="Arial"/>
        </w:rPr>
        <w:t xml:space="preserve"> and Portuguese</w:t>
      </w:r>
      <w:r w:rsidR="00D91079">
        <w:rPr>
          <w:rFonts w:cs="Arial"/>
        </w:rPr>
        <w:t xml:space="preserve">. </w:t>
      </w:r>
    </w:p>
    <w:p w14:paraId="14511F41" w14:textId="77777777" w:rsidR="00403437" w:rsidRPr="00E5560A" w:rsidRDefault="00403437" w:rsidP="00A83749">
      <w:pPr>
        <w:spacing w:after="0" w:line="240" w:lineRule="auto"/>
        <w:jc w:val="both"/>
        <w:rPr>
          <w:rFonts w:cs="Arial"/>
          <w:b/>
        </w:rPr>
      </w:pPr>
    </w:p>
    <w:p w14:paraId="0728B9B6" w14:textId="77777777" w:rsidR="009F173D" w:rsidRPr="00E5560A" w:rsidRDefault="00A83749" w:rsidP="00A83749">
      <w:pPr>
        <w:spacing w:after="0" w:line="240" w:lineRule="auto"/>
        <w:jc w:val="both"/>
        <w:rPr>
          <w:rFonts w:cs="Arial"/>
          <w:b/>
        </w:rPr>
      </w:pPr>
      <w:r>
        <w:rPr>
          <w:rFonts w:cs="Arial"/>
          <w:b/>
        </w:rPr>
        <w:t>6</w:t>
      </w:r>
      <w:r w:rsidR="009F173D" w:rsidRPr="00E5560A">
        <w:rPr>
          <w:rFonts w:cs="Arial"/>
          <w:b/>
        </w:rPr>
        <w:t xml:space="preserve">. Venue </w:t>
      </w:r>
    </w:p>
    <w:p w14:paraId="40693E54" w14:textId="77777777" w:rsidR="00403437" w:rsidRPr="00E5560A" w:rsidRDefault="00403437" w:rsidP="00A83749">
      <w:pPr>
        <w:spacing w:after="0" w:line="240" w:lineRule="auto"/>
        <w:contextualSpacing/>
        <w:jc w:val="both"/>
        <w:rPr>
          <w:rFonts w:eastAsia="Times New Roman" w:cs="Arial"/>
        </w:rPr>
      </w:pPr>
    </w:p>
    <w:p w14:paraId="2088F3BC" w14:textId="547BA52D" w:rsidR="009F173D" w:rsidRPr="00E5560A" w:rsidRDefault="0013398B" w:rsidP="00A83749">
      <w:pPr>
        <w:spacing w:after="0" w:line="240" w:lineRule="auto"/>
        <w:contextualSpacing/>
        <w:jc w:val="both"/>
        <w:rPr>
          <w:rFonts w:eastAsia="Times New Roman" w:cs="Arial"/>
        </w:rPr>
      </w:pPr>
      <w:r>
        <w:rPr>
          <w:rFonts w:eastAsia="Times New Roman" w:cs="Arial"/>
        </w:rPr>
        <w:t>Praia</w:t>
      </w:r>
      <w:r w:rsidR="001C05A3">
        <w:rPr>
          <w:rFonts w:eastAsia="Times New Roman" w:cs="Arial"/>
        </w:rPr>
        <w:t xml:space="preserve">, </w:t>
      </w:r>
      <w:r w:rsidR="00CB60CA">
        <w:rPr>
          <w:rFonts w:eastAsia="Times New Roman" w:cs="Arial"/>
        </w:rPr>
        <w:t>Cape Verde</w:t>
      </w:r>
      <w:r w:rsidR="00537A9F">
        <w:rPr>
          <w:rFonts w:eastAsia="Times New Roman" w:cs="Arial"/>
        </w:rPr>
        <w:t xml:space="preserve">. </w:t>
      </w:r>
    </w:p>
    <w:p w14:paraId="40FB3742" w14:textId="77777777" w:rsidR="009F173D" w:rsidRPr="00E5560A" w:rsidRDefault="009F173D" w:rsidP="00A83749">
      <w:pPr>
        <w:spacing w:after="0" w:line="240" w:lineRule="auto"/>
        <w:contextualSpacing/>
        <w:jc w:val="both"/>
        <w:rPr>
          <w:rFonts w:eastAsia="Times New Roman" w:cs="Arial"/>
        </w:rPr>
      </w:pPr>
    </w:p>
    <w:p w14:paraId="0083AF27" w14:textId="77777777" w:rsidR="004254F2" w:rsidRPr="00E5560A" w:rsidRDefault="00A83749" w:rsidP="00A83749">
      <w:pPr>
        <w:spacing w:after="0" w:line="240" w:lineRule="auto"/>
        <w:contextualSpacing/>
        <w:jc w:val="both"/>
        <w:rPr>
          <w:rFonts w:eastAsia="Times New Roman" w:cs="Arial"/>
          <w:b/>
        </w:rPr>
      </w:pPr>
      <w:r>
        <w:rPr>
          <w:rFonts w:eastAsia="Times New Roman" w:cs="Arial"/>
          <w:b/>
        </w:rPr>
        <w:t>7</w:t>
      </w:r>
      <w:r w:rsidR="001C05A3">
        <w:rPr>
          <w:rFonts w:eastAsia="Times New Roman" w:cs="Arial"/>
          <w:b/>
        </w:rPr>
        <w:t>. Partners</w:t>
      </w:r>
    </w:p>
    <w:p w14:paraId="56E32C48" w14:textId="77777777" w:rsidR="00403437" w:rsidRPr="00E5560A" w:rsidRDefault="00403437" w:rsidP="00A83749">
      <w:pPr>
        <w:spacing w:after="0" w:line="240" w:lineRule="auto"/>
        <w:contextualSpacing/>
        <w:jc w:val="both"/>
        <w:rPr>
          <w:rFonts w:eastAsia="Times New Roman" w:cs="Arial"/>
        </w:rPr>
      </w:pPr>
    </w:p>
    <w:p w14:paraId="64269A13" w14:textId="77777777" w:rsidR="001C05A3" w:rsidRDefault="008066C2" w:rsidP="00A83749">
      <w:pPr>
        <w:spacing w:after="0" w:line="240" w:lineRule="auto"/>
        <w:contextualSpacing/>
        <w:jc w:val="both"/>
        <w:rPr>
          <w:rFonts w:eastAsia="Times New Roman" w:cs="Arial"/>
        </w:rPr>
      </w:pPr>
      <w:r>
        <w:rPr>
          <w:rFonts w:eastAsia="Times New Roman" w:cs="Arial"/>
        </w:rPr>
        <w:t>At present, the proposed organizing partners include:</w:t>
      </w:r>
    </w:p>
    <w:p w14:paraId="6F102C1F" w14:textId="5FABF07C" w:rsidR="00CB60CA" w:rsidRPr="00CB60CA" w:rsidRDefault="00CB60CA" w:rsidP="00A83749">
      <w:pPr>
        <w:pStyle w:val="ListParagraph"/>
        <w:numPr>
          <w:ilvl w:val="0"/>
          <w:numId w:val="15"/>
        </w:numPr>
        <w:spacing w:after="0" w:line="240" w:lineRule="auto"/>
        <w:jc w:val="both"/>
        <w:rPr>
          <w:rFonts w:eastAsia="Times New Roman" w:cs="Arial"/>
          <w:lang w:val="fr-FR"/>
        </w:rPr>
      </w:pPr>
      <w:proofErr w:type="spellStart"/>
      <w:r w:rsidRPr="00CB60CA">
        <w:rPr>
          <w:rFonts w:eastAsia="Times New Roman" w:cs="Arial"/>
          <w:lang w:val="fr-FR"/>
        </w:rPr>
        <w:t>Comissão</w:t>
      </w:r>
      <w:proofErr w:type="spellEnd"/>
      <w:r w:rsidRPr="00CB60CA">
        <w:rPr>
          <w:rFonts w:eastAsia="Times New Roman" w:cs="Arial"/>
          <w:lang w:val="fr-FR"/>
        </w:rPr>
        <w:t xml:space="preserve"> </w:t>
      </w:r>
      <w:proofErr w:type="spellStart"/>
      <w:r w:rsidRPr="00CB60CA">
        <w:rPr>
          <w:rFonts w:eastAsia="Times New Roman" w:cs="Arial"/>
          <w:lang w:val="fr-FR"/>
        </w:rPr>
        <w:t>Nacional</w:t>
      </w:r>
      <w:proofErr w:type="spellEnd"/>
      <w:r w:rsidRPr="00CB60CA">
        <w:rPr>
          <w:rFonts w:eastAsia="Times New Roman" w:cs="Arial"/>
          <w:lang w:val="fr-FR"/>
        </w:rPr>
        <w:t xml:space="preserve"> </w:t>
      </w:r>
      <w:proofErr w:type="gramStart"/>
      <w:r w:rsidR="00ED2899">
        <w:rPr>
          <w:rFonts w:eastAsia="Times New Roman" w:cs="Arial"/>
          <w:lang w:val="fr-FR"/>
        </w:rPr>
        <w:t xml:space="preserve">de </w:t>
      </w:r>
      <w:proofErr w:type="spellStart"/>
      <w:r w:rsidRPr="00CB60CA">
        <w:rPr>
          <w:rFonts w:eastAsia="Times New Roman" w:cs="Arial"/>
          <w:lang w:val="fr-FR"/>
        </w:rPr>
        <w:t>Eleições</w:t>
      </w:r>
      <w:proofErr w:type="spellEnd"/>
      <w:proofErr w:type="gramEnd"/>
      <w:r>
        <w:rPr>
          <w:rFonts w:eastAsia="Times New Roman" w:cs="Arial"/>
          <w:lang w:val="fr-FR"/>
        </w:rPr>
        <w:t xml:space="preserve"> (CNE)</w:t>
      </w:r>
      <w:r w:rsidRPr="00CB60CA">
        <w:rPr>
          <w:rFonts w:eastAsia="Times New Roman" w:cs="Arial"/>
          <w:lang w:val="fr-FR"/>
        </w:rPr>
        <w:t xml:space="preserve"> de </w:t>
      </w:r>
      <w:r w:rsidRPr="00CB60CA">
        <w:rPr>
          <w:rFonts w:eastAsia="Times New Roman" w:cs="Arial"/>
          <w:bCs/>
          <w:lang w:val="fr-FR"/>
        </w:rPr>
        <w:t>Cabo Verde</w:t>
      </w:r>
      <w:r w:rsidR="0013398B">
        <w:rPr>
          <w:rFonts w:eastAsia="Times New Roman" w:cs="Arial"/>
          <w:bCs/>
          <w:lang w:val="fr-FR"/>
        </w:rPr>
        <w:t> ;</w:t>
      </w:r>
    </w:p>
    <w:p w14:paraId="37F1C0FD" w14:textId="6235BA9C" w:rsidR="008066C2" w:rsidRDefault="008066C2" w:rsidP="00A83749">
      <w:pPr>
        <w:pStyle w:val="ListParagraph"/>
        <w:numPr>
          <w:ilvl w:val="0"/>
          <w:numId w:val="15"/>
        </w:numPr>
        <w:spacing w:after="0" w:line="240" w:lineRule="auto"/>
        <w:jc w:val="both"/>
        <w:rPr>
          <w:rFonts w:eastAsia="Times New Roman" w:cs="Arial"/>
        </w:rPr>
      </w:pPr>
      <w:r>
        <w:rPr>
          <w:rFonts w:eastAsia="Times New Roman" w:cs="Arial"/>
        </w:rPr>
        <w:t>International IDEA</w:t>
      </w:r>
      <w:r w:rsidR="0013398B">
        <w:rPr>
          <w:rFonts w:eastAsia="Times New Roman" w:cs="Arial"/>
        </w:rPr>
        <w:t>;</w:t>
      </w:r>
    </w:p>
    <w:p w14:paraId="50858DF0" w14:textId="645DEFA6" w:rsidR="008066C2" w:rsidRDefault="00B46728" w:rsidP="00A83749">
      <w:pPr>
        <w:pStyle w:val="ListParagraph"/>
        <w:numPr>
          <w:ilvl w:val="0"/>
          <w:numId w:val="15"/>
        </w:numPr>
        <w:spacing w:after="0" w:line="240" w:lineRule="auto"/>
        <w:jc w:val="both"/>
        <w:rPr>
          <w:rFonts w:eastAsia="Times New Roman" w:cs="Arial"/>
          <w:lang w:val="fr-FR"/>
        </w:rPr>
      </w:pPr>
      <w:r w:rsidRPr="008066C2">
        <w:rPr>
          <w:rFonts w:eastAsia="Times New Roman" w:cs="Arial"/>
          <w:lang w:val="fr-FR"/>
        </w:rPr>
        <w:t>Réseau</w:t>
      </w:r>
      <w:r w:rsidR="008066C2" w:rsidRPr="008066C2">
        <w:rPr>
          <w:rFonts w:eastAsia="Times New Roman" w:cs="Arial"/>
          <w:lang w:val="fr-FR"/>
        </w:rPr>
        <w:t xml:space="preserve"> des </w:t>
      </w:r>
      <w:r w:rsidRPr="008066C2">
        <w:rPr>
          <w:rFonts w:eastAsia="Times New Roman" w:cs="Arial"/>
          <w:lang w:val="fr-FR"/>
        </w:rPr>
        <w:t>compétences</w:t>
      </w:r>
      <w:r w:rsidR="008066C2" w:rsidRPr="008066C2">
        <w:rPr>
          <w:rFonts w:eastAsia="Times New Roman" w:cs="Arial"/>
          <w:lang w:val="fr-FR"/>
        </w:rPr>
        <w:t xml:space="preserve"> </w:t>
      </w:r>
      <w:r w:rsidRPr="008066C2">
        <w:rPr>
          <w:rFonts w:eastAsia="Times New Roman" w:cs="Arial"/>
          <w:lang w:val="fr-FR"/>
        </w:rPr>
        <w:t>électorales</w:t>
      </w:r>
      <w:r w:rsidR="008066C2" w:rsidRPr="008066C2">
        <w:rPr>
          <w:rFonts w:eastAsia="Times New Roman" w:cs="Arial"/>
          <w:lang w:val="fr-FR"/>
        </w:rPr>
        <w:t xml:space="preserve"> francophones (R</w:t>
      </w:r>
      <w:r w:rsidR="008066C2">
        <w:rPr>
          <w:rFonts w:eastAsia="Times New Roman" w:cs="Arial"/>
          <w:lang w:val="fr-FR"/>
        </w:rPr>
        <w:t>ECEF)</w:t>
      </w:r>
      <w:r w:rsidR="0013398B">
        <w:rPr>
          <w:rFonts w:eastAsia="Times New Roman" w:cs="Arial"/>
          <w:lang w:val="fr-FR"/>
        </w:rPr>
        <w:t> ;</w:t>
      </w:r>
    </w:p>
    <w:p w14:paraId="2EA31CD6" w14:textId="02BF9910" w:rsidR="008066C2" w:rsidRPr="00CB60CA" w:rsidRDefault="0013398B" w:rsidP="00CB60CA">
      <w:pPr>
        <w:pStyle w:val="ListParagraph"/>
        <w:numPr>
          <w:ilvl w:val="0"/>
          <w:numId w:val="15"/>
        </w:numPr>
        <w:spacing w:after="0" w:line="240" w:lineRule="auto"/>
        <w:jc w:val="both"/>
        <w:rPr>
          <w:rFonts w:eastAsia="Times New Roman" w:cs="Arial"/>
          <w:lang w:val="fr-FR"/>
        </w:rPr>
      </w:pPr>
      <w:r>
        <w:rPr>
          <w:rFonts w:eastAsia="Times New Roman" w:cs="Arial"/>
          <w:lang w:val="fr-FR"/>
        </w:rPr>
        <w:t>Organisation internationale de l</w:t>
      </w:r>
      <w:r w:rsidR="00CB60CA">
        <w:rPr>
          <w:rFonts w:eastAsia="Times New Roman" w:cs="Arial"/>
          <w:lang w:val="fr-FR"/>
        </w:rPr>
        <w:t>a Francophonie (OIF)</w:t>
      </w:r>
      <w:r>
        <w:rPr>
          <w:rFonts w:eastAsia="Times New Roman" w:cs="Arial"/>
          <w:lang w:val="fr-FR"/>
        </w:rPr>
        <w:t>.</w:t>
      </w:r>
    </w:p>
    <w:p w14:paraId="79FE8C28" w14:textId="77777777" w:rsidR="00297D14" w:rsidRPr="00CB60CA" w:rsidRDefault="00297D14" w:rsidP="00297D14">
      <w:pPr>
        <w:pStyle w:val="ListParagraph"/>
        <w:spacing w:after="0" w:line="240" w:lineRule="auto"/>
        <w:jc w:val="both"/>
        <w:rPr>
          <w:rFonts w:eastAsia="Times New Roman" w:cs="Arial"/>
          <w:lang w:val="fr-FR"/>
        </w:rPr>
      </w:pPr>
    </w:p>
    <w:p w14:paraId="3553D710" w14:textId="4C302453" w:rsidR="001C05A3" w:rsidRPr="001C05A3" w:rsidRDefault="00CB02B3" w:rsidP="00A83749">
      <w:pPr>
        <w:spacing w:after="0" w:line="240" w:lineRule="auto"/>
        <w:contextualSpacing/>
        <w:jc w:val="both"/>
        <w:rPr>
          <w:rFonts w:eastAsia="Times New Roman" w:cs="Arial"/>
          <w:b/>
        </w:rPr>
      </w:pPr>
      <w:r>
        <w:rPr>
          <w:rFonts w:eastAsia="Times New Roman" w:cs="Arial"/>
          <w:b/>
        </w:rPr>
        <w:t>8</w:t>
      </w:r>
      <w:r w:rsidR="001C05A3" w:rsidRPr="001C05A3">
        <w:rPr>
          <w:rFonts w:eastAsia="Times New Roman" w:cs="Arial"/>
          <w:b/>
        </w:rPr>
        <w:t>. Materials</w:t>
      </w:r>
    </w:p>
    <w:p w14:paraId="6C6E5674" w14:textId="77777777" w:rsidR="001C05A3" w:rsidRDefault="001C05A3" w:rsidP="00A83749">
      <w:pPr>
        <w:spacing w:after="0" w:line="240" w:lineRule="auto"/>
        <w:contextualSpacing/>
        <w:jc w:val="both"/>
        <w:rPr>
          <w:rFonts w:eastAsia="Times New Roman" w:cs="Arial"/>
        </w:rPr>
      </w:pPr>
    </w:p>
    <w:p w14:paraId="5FF79195" w14:textId="77777777" w:rsidR="003E14FD" w:rsidRPr="00E5560A" w:rsidRDefault="001C05A3" w:rsidP="00A83749">
      <w:pPr>
        <w:spacing w:after="0" w:line="240" w:lineRule="auto"/>
        <w:contextualSpacing/>
        <w:jc w:val="both"/>
        <w:rPr>
          <w:rFonts w:eastAsia="Times New Roman" w:cs="Arial"/>
        </w:rPr>
      </w:pPr>
      <w:r>
        <w:rPr>
          <w:rFonts w:eastAsia="Times New Roman" w:cs="Arial"/>
        </w:rPr>
        <w:t xml:space="preserve">For </w:t>
      </w:r>
      <w:r w:rsidR="00F61215" w:rsidRPr="00E5560A">
        <w:rPr>
          <w:rFonts w:eastAsia="Times New Roman" w:cs="Arial"/>
        </w:rPr>
        <w:t>interested participants, background material</w:t>
      </w:r>
      <w:r w:rsidR="003E14FD" w:rsidRPr="00E5560A">
        <w:rPr>
          <w:rFonts w:eastAsia="Times New Roman" w:cs="Arial"/>
        </w:rPr>
        <w:t xml:space="preserve"> developed by International IDEA</w:t>
      </w:r>
      <w:r w:rsidR="00F61215" w:rsidRPr="00E5560A">
        <w:rPr>
          <w:rFonts w:eastAsia="Times New Roman" w:cs="Arial"/>
        </w:rPr>
        <w:t xml:space="preserve"> on the </w:t>
      </w:r>
      <w:r w:rsidR="003E14FD" w:rsidRPr="00E5560A">
        <w:rPr>
          <w:rFonts w:eastAsia="Times New Roman" w:cs="Arial"/>
        </w:rPr>
        <w:t xml:space="preserve">topic area of elections and technology </w:t>
      </w:r>
      <w:proofErr w:type="gramStart"/>
      <w:r w:rsidR="003E14FD" w:rsidRPr="00E5560A">
        <w:rPr>
          <w:rFonts w:eastAsia="Times New Roman" w:cs="Arial"/>
        </w:rPr>
        <w:t>is suggested</w:t>
      </w:r>
      <w:proofErr w:type="gramEnd"/>
      <w:r w:rsidR="003E14FD" w:rsidRPr="00E5560A">
        <w:rPr>
          <w:rFonts w:eastAsia="Times New Roman" w:cs="Arial"/>
        </w:rPr>
        <w:t>:</w:t>
      </w:r>
    </w:p>
    <w:p w14:paraId="3798DB45" w14:textId="77777777" w:rsidR="003E14FD" w:rsidRPr="00E5560A" w:rsidRDefault="00D06DED" w:rsidP="00A83749">
      <w:pPr>
        <w:pStyle w:val="ListParagraph"/>
        <w:numPr>
          <w:ilvl w:val="0"/>
          <w:numId w:val="11"/>
        </w:numPr>
        <w:spacing w:after="0" w:line="240" w:lineRule="auto"/>
        <w:jc w:val="both"/>
        <w:rPr>
          <w:rFonts w:eastAsia="Times New Roman" w:cs="Arial"/>
        </w:rPr>
      </w:pPr>
      <w:r>
        <w:rPr>
          <w:rStyle w:val="Hyperlink"/>
          <w:rFonts w:eastAsia="Times New Roman" w:cs="Arial"/>
          <w:color w:val="auto"/>
          <w:u w:val="none"/>
        </w:rPr>
        <w:t xml:space="preserve">International IDEA: </w:t>
      </w:r>
      <w:hyperlink r:id="rId12" w:history="1">
        <w:r w:rsidR="003E14FD" w:rsidRPr="00E5560A">
          <w:rPr>
            <w:rStyle w:val="Hyperlink"/>
            <w:rFonts w:eastAsia="Times New Roman" w:cs="Arial"/>
          </w:rPr>
          <w:t>Introducing Electronic Voting: Essential Considerations</w:t>
        </w:r>
      </w:hyperlink>
    </w:p>
    <w:p w14:paraId="7E20AD3F" w14:textId="77777777" w:rsidR="003E14FD" w:rsidRPr="00E5560A" w:rsidRDefault="00D06DED" w:rsidP="00A83749">
      <w:pPr>
        <w:pStyle w:val="ListParagraph"/>
        <w:numPr>
          <w:ilvl w:val="0"/>
          <w:numId w:val="11"/>
        </w:numPr>
        <w:spacing w:after="0" w:line="240" w:lineRule="auto"/>
        <w:jc w:val="both"/>
        <w:rPr>
          <w:rFonts w:eastAsia="Times New Roman" w:cs="Arial"/>
        </w:rPr>
      </w:pPr>
      <w:r>
        <w:rPr>
          <w:rStyle w:val="Hyperlink"/>
          <w:rFonts w:eastAsia="Times New Roman" w:cs="Arial"/>
          <w:color w:val="auto"/>
          <w:u w:val="none"/>
        </w:rPr>
        <w:t xml:space="preserve">International IDEA: </w:t>
      </w:r>
      <w:hyperlink r:id="rId13" w:history="1">
        <w:r w:rsidR="003E14FD" w:rsidRPr="00E5560A">
          <w:rPr>
            <w:rStyle w:val="Hyperlink"/>
            <w:rFonts w:eastAsia="Times New Roman" w:cs="Arial"/>
          </w:rPr>
          <w:t>The Use of Open Source Technology in Elections</w:t>
        </w:r>
      </w:hyperlink>
    </w:p>
    <w:p w14:paraId="46A33928" w14:textId="77777777" w:rsidR="003E14FD" w:rsidRPr="00E5560A" w:rsidRDefault="00D06DED" w:rsidP="00A83749">
      <w:pPr>
        <w:pStyle w:val="ListParagraph"/>
        <w:numPr>
          <w:ilvl w:val="0"/>
          <w:numId w:val="11"/>
        </w:numPr>
        <w:spacing w:after="0" w:line="240" w:lineRule="auto"/>
        <w:jc w:val="both"/>
        <w:rPr>
          <w:rFonts w:eastAsia="Times New Roman" w:cs="Arial"/>
        </w:rPr>
      </w:pPr>
      <w:r>
        <w:rPr>
          <w:rStyle w:val="Hyperlink"/>
          <w:rFonts w:eastAsia="Times New Roman" w:cs="Arial"/>
          <w:color w:val="auto"/>
          <w:u w:val="none"/>
        </w:rPr>
        <w:t xml:space="preserve">International IDEA: </w:t>
      </w:r>
      <w:hyperlink r:id="rId14" w:history="1">
        <w:r w:rsidR="003E14FD" w:rsidRPr="00E5560A">
          <w:rPr>
            <w:rStyle w:val="Hyperlink"/>
            <w:rFonts w:eastAsia="Times New Roman" w:cs="Arial"/>
          </w:rPr>
          <w:t>Certification of ICTs in Elections</w:t>
        </w:r>
      </w:hyperlink>
    </w:p>
    <w:p w14:paraId="7ED48354" w14:textId="77777777" w:rsidR="003E14FD" w:rsidRPr="00D06DED" w:rsidRDefault="00D06DED" w:rsidP="00A83749">
      <w:pPr>
        <w:pStyle w:val="ListParagraph"/>
        <w:numPr>
          <w:ilvl w:val="0"/>
          <w:numId w:val="11"/>
        </w:numPr>
        <w:spacing w:after="0" w:line="240" w:lineRule="auto"/>
        <w:jc w:val="both"/>
        <w:rPr>
          <w:rStyle w:val="Hyperlink"/>
          <w:rFonts w:eastAsia="Times New Roman" w:cs="Arial"/>
          <w:color w:val="auto"/>
          <w:u w:val="none"/>
        </w:rPr>
      </w:pPr>
      <w:r>
        <w:rPr>
          <w:rStyle w:val="Hyperlink"/>
          <w:rFonts w:eastAsia="Times New Roman" w:cs="Arial"/>
          <w:color w:val="auto"/>
          <w:u w:val="none"/>
        </w:rPr>
        <w:lastRenderedPageBreak/>
        <w:t xml:space="preserve">International IDEA: </w:t>
      </w:r>
      <w:hyperlink r:id="rId15" w:history="1">
        <w:r w:rsidR="003E14FD" w:rsidRPr="00E5560A">
          <w:rPr>
            <w:rStyle w:val="Hyperlink"/>
            <w:rFonts w:eastAsia="Times New Roman" w:cs="Arial"/>
          </w:rPr>
          <w:t xml:space="preserve">Electoral Law Reform in Africa: Insights into the Role of EMBs and </w:t>
        </w:r>
        <w:r w:rsidR="00B46728" w:rsidRPr="00E5560A">
          <w:rPr>
            <w:rStyle w:val="Hyperlink"/>
            <w:rFonts w:eastAsia="Times New Roman" w:cs="Arial"/>
          </w:rPr>
          <w:t>Approaches</w:t>
        </w:r>
        <w:r w:rsidR="003E14FD" w:rsidRPr="00E5560A">
          <w:rPr>
            <w:rStyle w:val="Hyperlink"/>
            <w:rFonts w:eastAsia="Times New Roman" w:cs="Arial"/>
          </w:rPr>
          <w:t xml:space="preserve"> to Engagements</w:t>
        </w:r>
      </w:hyperlink>
    </w:p>
    <w:p w14:paraId="39BF1884" w14:textId="77777777" w:rsidR="00D06DED" w:rsidRDefault="00D06DED" w:rsidP="00A83749">
      <w:pPr>
        <w:pStyle w:val="ListParagraph"/>
        <w:numPr>
          <w:ilvl w:val="0"/>
          <w:numId w:val="11"/>
        </w:numPr>
        <w:spacing w:after="0" w:line="240" w:lineRule="auto"/>
        <w:jc w:val="both"/>
        <w:rPr>
          <w:rStyle w:val="Hyperlink"/>
          <w:rFonts w:eastAsia="Times New Roman" w:cs="Arial"/>
          <w:color w:val="auto"/>
          <w:u w:val="none"/>
        </w:rPr>
      </w:pPr>
      <w:r>
        <w:rPr>
          <w:rStyle w:val="Hyperlink"/>
          <w:rFonts w:eastAsia="Times New Roman" w:cs="Arial"/>
          <w:color w:val="auto"/>
          <w:u w:val="none"/>
        </w:rPr>
        <w:t xml:space="preserve">International IDEA: </w:t>
      </w:r>
      <w:hyperlink r:id="rId16" w:history="1">
        <w:r w:rsidRPr="00D06DED">
          <w:rPr>
            <w:rStyle w:val="Hyperlink"/>
            <w:rFonts w:eastAsia="Times New Roman" w:cs="Arial"/>
          </w:rPr>
          <w:t xml:space="preserve">Open Data in Electoral </w:t>
        </w:r>
        <w:proofErr w:type="spellStart"/>
        <w:r w:rsidRPr="00D06DED">
          <w:rPr>
            <w:rStyle w:val="Hyperlink"/>
            <w:rFonts w:eastAsia="Times New Roman" w:cs="Arial"/>
          </w:rPr>
          <w:t>Adminstration</w:t>
        </w:r>
        <w:proofErr w:type="spellEnd"/>
      </w:hyperlink>
    </w:p>
    <w:p w14:paraId="731C421D" w14:textId="36AF6811" w:rsidR="00D131EC" w:rsidRPr="00D06DED" w:rsidRDefault="00D131EC" w:rsidP="00A83749">
      <w:pPr>
        <w:pStyle w:val="ListParagraph"/>
        <w:numPr>
          <w:ilvl w:val="0"/>
          <w:numId w:val="11"/>
        </w:numPr>
        <w:spacing w:after="0" w:line="240" w:lineRule="auto"/>
        <w:jc w:val="both"/>
        <w:rPr>
          <w:rStyle w:val="Hyperlink"/>
          <w:rFonts w:eastAsia="Times New Roman" w:cs="Arial"/>
          <w:color w:val="auto"/>
          <w:u w:val="none"/>
        </w:rPr>
      </w:pPr>
      <w:r>
        <w:rPr>
          <w:rStyle w:val="Hyperlink"/>
          <w:rFonts w:eastAsia="Times New Roman" w:cs="Arial"/>
          <w:color w:val="auto"/>
          <w:u w:val="none"/>
        </w:rPr>
        <w:t xml:space="preserve">International IDEA: </w:t>
      </w:r>
      <w:hyperlink r:id="rId17" w:history="1">
        <w:r w:rsidRPr="00837402">
          <w:rPr>
            <w:rStyle w:val="Hyperlink"/>
            <w:rFonts w:eastAsia="Times New Roman" w:cs="Arial"/>
          </w:rPr>
          <w:t>Introducing Biometric Technology in Elections</w:t>
        </w:r>
      </w:hyperlink>
      <w:r w:rsidR="00837402">
        <w:rPr>
          <w:rStyle w:val="Hyperlink"/>
          <w:rFonts w:eastAsia="Times New Roman" w:cs="Arial"/>
          <w:color w:val="auto"/>
          <w:u w:val="none"/>
        </w:rPr>
        <w:t xml:space="preserve"> </w:t>
      </w:r>
    </w:p>
    <w:p w14:paraId="1E213B4A" w14:textId="3FFD01E2" w:rsidR="00D06DED" w:rsidRDefault="00D06DED" w:rsidP="00D06DED">
      <w:pPr>
        <w:pStyle w:val="ListParagraph"/>
        <w:numPr>
          <w:ilvl w:val="0"/>
          <w:numId w:val="11"/>
        </w:numPr>
        <w:spacing w:after="0" w:line="240" w:lineRule="auto"/>
        <w:jc w:val="both"/>
        <w:rPr>
          <w:rFonts w:eastAsia="Times New Roman" w:cs="Arial"/>
        </w:rPr>
      </w:pPr>
      <w:r>
        <w:rPr>
          <w:rFonts w:eastAsia="Times New Roman" w:cs="Arial"/>
        </w:rPr>
        <w:t>EC/UNDP JTF</w:t>
      </w:r>
      <w:r w:rsidR="00D131EC">
        <w:rPr>
          <w:rFonts w:eastAsia="Times New Roman" w:cs="Arial"/>
        </w:rPr>
        <w:t xml:space="preserve"> on Electoral Assistance &amp; International IDEA: </w:t>
      </w:r>
      <w:hyperlink r:id="rId18" w:history="1">
        <w:r w:rsidR="00837402">
          <w:rPr>
            <w:rStyle w:val="Hyperlink"/>
            <w:rFonts w:eastAsia="Times New Roman" w:cs="Arial"/>
          </w:rPr>
          <w:t>Procurement Aspects of Introducing ICT Solutions in Electoral Processes - The Specific Case of Voter Registration</w:t>
        </w:r>
      </w:hyperlink>
    </w:p>
    <w:p w14:paraId="7BEC36F5" w14:textId="77777777" w:rsidR="00D06DED" w:rsidRDefault="00FF5AF9" w:rsidP="00D06DED">
      <w:pPr>
        <w:pStyle w:val="ListParagraph"/>
        <w:numPr>
          <w:ilvl w:val="0"/>
          <w:numId w:val="11"/>
        </w:numPr>
        <w:spacing w:after="0" w:line="240" w:lineRule="auto"/>
        <w:jc w:val="both"/>
        <w:rPr>
          <w:rFonts w:eastAsia="Times New Roman" w:cs="Arial"/>
        </w:rPr>
      </w:pPr>
      <w:hyperlink r:id="rId19" w:history="1">
        <w:r w:rsidR="00D06DED" w:rsidRPr="00D06DED">
          <w:rPr>
            <w:rStyle w:val="Hyperlink"/>
            <w:rFonts w:eastAsia="Times New Roman" w:cs="Arial"/>
          </w:rPr>
          <w:t>ACE Topic Area: Results Management Systems</w:t>
        </w:r>
      </w:hyperlink>
      <w:r w:rsidR="00D06DED">
        <w:rPr>
          <w:rFonts w:eastAsia="Times New Roman" w:cs="Arial"/>
        </w:rPr>
        <w:t xml:space="preserve"> (also available in </w:t>
      </w:r>
      <w:hyperlink r:id="rId20" w:history="1">
        <w:r w:rsidR="00D06DED" w:rsidRPr="00D06DED">
          <w:rPr>
            <w:rStyle w:val="Hyperlink"/>
            <w:rFonts w:eastAsia="Times New Roman" w:cs="Arial"/>
          </w:rPr>
          <w:t>French</w:t>
        </w:r>
      </w:hyperlink>
      <w:r w:rsidR="00D06DED">
        <w:rPr>
          <w:rFonts w:eastAsia="Times New Roman" w:cs="Arial"/>
        </w:rPr>
        <w:t>)</w:t>
      </w:r>
    </w:p>
    <w:p w14:paraId="3005543C" w14:textId="2B3D111A" w:rsidR="00D131EC" w:rsidRDefault="00D131EC" w:rsidP="00D131EC">
      <w:pPr>
        <w:pStyle w:val="ListParagraph"/>
        <w:numPr>
          <w:ilvl w:val="0"/>
          <w:numId w:val="11"/>
        </w:numPr>
        <w:spacing w:after="0" w:line="240" w:lineRule="auto"/>
        <w:jc w:val="both"/>
        <w:rPr>
          <w:rFonts w:eastAsia="Times New Roman" w:cs="Arial"/>
        </w:rPr>
      </w:pPr>
      <w:r>
        <w:rPr>
          <w:rFonts w:eastAsia="Times New Roman" w:cs="Arial"/>
        </w:rPr>
        <w:t xml:space="preserve">EISA: </w:t>
      </w:r>
      <w:hyperlink r:id="rId21" w:history="1">
        <w:r w:rsidRPr="00837402">
          <w:rPr>
            <w:rStyle w:val="Hyperlink"/>
            <w:rFonts w:eastAsia="Times New Roman" w:cs="Arial"/>
          </w:rPr>
          <w:t>Voter Registration in Africa: A Comparative Analysis</w:t>
        </w:r>
      </w:hyperlink>
    </w:p>
    <w:p w14:paraId="071B61F9" w14:textId="735C4A06" w:rsidR="0013398B" w:rsidRDefault="00FF5AF9" w:rsidP="00D131EC">
      <w:pPr>
        <w:pStyle w:val="ListParagraph"/>
        <w:numPr>
          <w:ilvl w:val="0"/>
          <w:numId w:val="11"/>
        </w:numPr>
        <w:spacing w:after="0" w:line="240" w:lineRule="auto"/>
        <w:jc w:val="both"/>
        <w:rPr>
          <w:rFonts w:eastAsia="Times New Roman" w:cs="Arial"/>
        </w:rPr>
      </w:pPr>
      <w:hyperlink r:id="rId22" w:history="1">
        <w:r w:rsidR="0013398B" w:rsidRPr="0013398B">
          <w:rPr>
            <w:rStyle w:val="Hyperlink"/>
            <w:lang w:val="en-US"/>
          </w:rPr>
          <w:t>Biometric Elections in Poor Countries: Wasteful or a Worthwhile Investment</w:t>
        </w:r>
      </w:hyperlink>
      <w:r w:rsidR="0013398B">
        <w:rPr>
          <w:lang w:val="en-US"/>
        </w:rPr>
        <w:t>?, Center for Global Development Working Paper 435, August 2016</w:t>
      </w:r>
    </w:p>
    <w:p w14:paraId="7BE9F3A6" w14:textId="77777777" w:rsidR="00C92F5B" w:rsidRPr="00E5560A" w:rsidRDefault="00C92F5B" w:rsidP="00CB02B3">
      <w:pPr>
        <w:pStyle w:val="ListParagraph"/>
        <w:spacing w:after="0" w:line="240" w:lineRule="auto"/>
        <w:jc w:val="both"/>
        <w:rPr>
          <w:rFonts w:eastAsia="Times New Roman" w:cs="Arial"/>
        </w:rPr>
      </w:pPr>
    </w:p>
    <w:p w14:paraId="6384E2A6" w14:textId="54117AA4" w:rsidR="00F61215" w:rsidRDefault="003E14FD" w:rsidP="00A83749">
      <w:pPr>
        <w:spacing w:after="0" w:line="240" w:lineRule="auto"/>
        <w:contextualSpacing/>
        <w:jc w:val="both"/>
        <w:rPr>
          <w:rFonts w:eastAsia="Times New Roman" w:cs="Arial"/>
        </w:rPr>
      </w:pPr>
      <w:r w:rsidRPr="00E5560A">
        <w:rPr>
          <w:rFonts w:eastAsia="Times New Roman" w:cs="Arial"/>
        </w:rPr>
        <w:t>Additional material</w:t>
      </w:r>
      <w:r w:rsidR="00F61215" w:rsidRPr="00E5560A">
        <w:rPr>
          <w:rFonts w:eastAsia="Times New Roman" w:cs="Arial"/>
        </w:rPr>
        <w:t xml:space="preserve"> </w:t>
      </w:r>
      <w:r w:rsidR="00D131EC">
        <w:rPr>
          <w:rFonts w:eastAsia="Times New Roman" w:cs="Arial"/>
        </w:rPr>
        <w:t xml:space="preserve">on elections and ICTs </w:t>
      </w:r>
      <w:proofErr w:type="gramStart"/>
      <w:r w:rsidR="00F61215" w:rsidRPr="00E5560A">
        <w:rPr>
          <w:rFonts w:eastAsia="Times New Roman" w:cs="Arial"/>
        </w:rPr>
        <w:t>can be found</w:t>
      </w:r>
      <w:proofErr w:type="gramEnd"/>
      <w:r w:rsidR="00F61215" w:rsidRPr="00E5560A">
        <w:rPr>
          <w:rFonts w:eastAsia="Times New Roman" w:cs="Arial"/>
        </w:rPr>
        <w:t xml:space="preserve"> on the ACE </w:t>
      </w:r>
      <w:r w:rsidR="0013009D">
        <w:t xml:space="preserve">website in </w:t>
      </w:r>
      <w:hyperlink r:id="rId23" w:history="1">
        <w:r w:rsidR="0013009D" w:rsidRPr="0013009D">
          <w:rPr>
            <w:rStyle w:val="Hyperlink"/>
          </w:rPr>
          <w:t>English</w:t>
        </w:r>
      </w:hyperlink>
      <w:r w:rsidR="0013009D">
        <w:t xml:space="preserve"> and </w:t>
      </w:r>
      <w:hyperlink r:id="rId24" w:history="1">
        <w:r w:rsidR="0013009D" w:rsidRPr="0013009D">
          <w:rPr>
            <w:rStyle w:val="Hyperlink"/>
          </w:rPr>
          <w:t>French</w:t>
        </w:r>
      </w:hyperlink>
      <w:r w:rsidR="0013009D">
        <w:t xml:space="preserve">. </w:t>
      </w:r>
    </w:p>
    <w:p w14:paraId="7BF7EBE5" w14:textId="77777777" w:rsidR="001903E8" w:rsidRDefault="001903E8" w:rsidP="00A83749">
      <w:pPr>
        <w:spacing w:after="0" w:line="240" w:lineRule="auto"/>
        <w:contextualSpacing/>
        <w:jc w:val="both"/>
        <w:rPr>
          <w:rFonts w:eastAsia="Times New Roman" w:cs="Arial"/>
        </w:rPr>
      </w:pPr>
    </w:p>
    <w:p w14:paraId="7121981D" w14:textId="77777777" w:rsidR="001647A7" w:rsidRPr="00E5560A" w:rsidRDefault="001647A7" w:rsidP="00A83749">
      <w:pPr>
        <w:spacing w:after="0"/>
      </w:pPr>
    </w:p>
    <w:sectPr w:rsidR="001647A7" w:rsidRPr="00E5560A">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21A7C" w14:textId="77777777" w:rsidR="00FF5AF9" w:rsidRDefault="00FF5AF9" w:rsidP="009F173D">
      <w:pPr>
        <w:spacing w:after="0" w:line="240" w:lineRule="auto"/>
      </w:pPr>
      <w:r>
        <w:separator/>
      </w:r>
    </w:p>
  </w:endnote>
  <w:endnote w:type="continuationSeparator" w:id="0">
    <w:p w14:paraId="13C43866" w14:textId="77777777" w:rsidR="00FF5AF9" w:rsidRDefault="00FF5AF9" w:rsidP="009F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24B2F" w14:textId="77777777" w:rsidR="00FF5AF9" w:rsidRDefault="00FF5AF9" w:rsidP="009F173D">
      <w:pPr>
        <w:spacing w:after="0" w:line="240" w:lineRule="auto"/>
      </w:pPr>
      <w:r>
        <w:separator/>
      </w:r>
    </w:p>
  </w:footnote>
  <w:footnote w:type="continuationSeparator" w:id="0">
    <w:p w14:paraId="49B48817" w14:textId="77777777" w:rsidR="00FF5AF9" w:rsidRDefault="00FF5AF9" w:rsidP="009F1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5CD1" w14:textId="77777777" w:rsidR="00CB02B3" w:rsidRPr="00893CAA" w:rsidRDefault="00CB02B3" w:rsidP="009F173D">
    <w:pPr>
      <w:pStyle w:val="Header"/>
      <w:jc w:val="center"/>
    </w:pPr>
    <w:r>
      <w:t xml:space="preserve">      </w:t>
    </w:r>
  </w:p>
  <w:p w14:paraId="684273DF" w14:textId="77777777" w:rsidR="00CB02B3" w:rsidRDefault="00CB0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0671"/>
    <w:multiLevelType w:val="hybridMultilevel"/>
    <w:tmpl w:val="2370ED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A3139"/>
    <w:multiLevelType w:val="hybridMultilevel"/>
    <w:tmpl w:val="342E5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C624C79"/>
    <w:multiLevelType w:val="hybridMultilevel"/>
    <w:tmpl w:val="FF76F40E"/>
    <w:lvl w:ilvl="0" w:tplc="E0E66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A3DD4"/>
    <w:multiLevelType w:val="hybridMultilevel"/>
    <w:tmpl w:val="06F2C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266C0"/>
    <w:multiLevelType w:val="hybridMultilevel"/>
    <w:tmpl w:val="724C2712"/>
    <w:lvl w:ilvl="0" w:tplc="A4861D2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72C88"/>
    <w:multiLevelType w:val="hybridMultilevel"/>
    <w:tmpl w:val="532C1AEA"/>
    <w:lvl w:ilvl="0" w:tplc="6ADC0BF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AC297E"/>
    <w:multiLevelType w:val="hybridMultilevel"/>
    <w:tmpl w:val="23D6139E"/>
    <w:lvl w:ilvl="0" w:tplc="9B3027AC">
      <w:start w:val="1"/>
      <w:numFmt w:val="bullet"/>
      <w:lvlText w:val="-"/>
      <w:lvlJc w:val="left"/>
      <w:pPr>
        <w:ind w:left="720" w:hanging="360"/>
      </w:pPr>
      <w:rPr>
        <w:rFonts w:ascii="Garamond" w:eastAsia="Times New Roman" w:hAnsi="Garamond"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65257"/>
    <w:multiLevelType w:val="hybridMultilevel"/>
    <w:tmpl w:val="931031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1A53BC2"/>
    <w:multiLevelType w:val="hybridMultilevel"/>
    <w:tmpl w:val="9A926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16D39A2"/>
    <w:multiLevelType w:val="hybridMultilevel"/>
    <w:tmpl w:val="1818A0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CC21F8"/>
    <w:multiLevelType w:val="hybridMultilevel"/>
    <w:tmpl w:val="BA1416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65F7036"/>
    <w:multiLevelType w:val="hybridMultilevel"/>
    <w:tmpl w:val="4A52AB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A3D4EDD"/>
    <w:multiLevelType w:val="multilevel"/>
    <w:tmpl w:val="8CBC8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3B67ED2"/>
    <w:multiLevelType w:val="hybridMultilevel"/>
    <w:tmpl w:val="3CF867E6"/>
    <w:lvl w:ilvl="0" w:tplc="6ADC0BF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85310E5"/>
    <w:multiLevelType w:val="hybridMultilevel"/>
    <w:tmpl w:val="8E96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9D3E76"/>
    <w:multiLevelType w:val="hybridMultilevel"/>
    <w:tmpl w:val="F948F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4BA4214"/>
    <w:multiLevelType w:val="hybridMultilevel"/>
    <w:tmpl w:val="65CEFA46"/>
    <w:lvl w:ilvl="0" w:tplc="3EB6613A">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4"/>
  </w:num>
  <w:num w:numId="5">
    <w:abstractNumId w:val="1"/>
  </w:num>
  <w:num w:numId="6">
    <w:abstractNumId w:val="7"/>
  </w:num>
  <w:num w:numId="7">
    <w:abstractNumId w:val="10"/>
  </w:num>
  <w:num w:numId="8">
    <w:abstractNumId w:val="11"/>
  </w:num>
  <w:num w:numId="9">
    <w:abstractNumId w:val="16"/>
  </w:num>
  <w:num w:numId="10">
    <w:abstractNumId w:val="15"/>
  </w:num>
  <w:num w:numId="11">
    <w:abstractNumId w:val="8"/>
  </w:num>
  <w:num w:numId="12">
    <w:abstractNumId w:val="2"/>
  </w:num>
  <w:num w:numId="13">
    <w:abstractNumId w:val="5"/>
  </w:num>
  <w:num w:numId="14">
    <w:abstractNumId w:val="13"/>
  </w:num>
  <w:num w:numId="15">
    <w:abstractNumId w:val="14"/>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3D"/>
    <w:rsid w:val="00051DD2"/>
    <w:rsid w:val="00066F77"/>
    <w:rsid w:val="000859CC"/>
    <w:rsid w:val="000B18C5"/>
    <w:rsid w:val="000C58A4"/>
    <w:rsid w:val="000D6CEC"/>
    <w:rsid w:val="000F157E"/>
    <w:rsid w:val="0013009D"/>
    <w:rsid w:val="0013398B"/>
    <w:rsid w:val="00133AF6"/>
    <w:rsid w:val="00141621"/>
    <w:rsid w:val="001564D9"/>
    <w:rsid w:val="001647A7"/>
    <w:rsid w:val="0016669C"/>
    <w:rsid w:val="00185250"/>
    <w:rsid w:val="001903E8"/>
    <w:rsid w:val="00194A36"/>
    <w:rsid w:val="001B6E24"/>
    <w:rsid w:val="001C05A3"/>
    <w:rsid w:val="001D02BD"/>
    <w:rsid w:val="002918F7"/>
    <w:rsid w:val="00297D14"/>
    <w:rsid w:val="002C5942"/>
    <w:rsid w:val="00344AFB"/>
    <w:rsid w:val="00353DED"/>
    <w:rsid w:val="0036382C"/>
    <w:rsid w:val="003A4522"/>
    <w:rsid w:val="003C346A"/>
    <w:rsid w:val="003D4016"/>
    <w:rsid w:val="003E14FD"/>
    <w:rsid w:val="00403437"/>
    <w:rsid w:val="004037E6"/>
    <w:rsid w:val="00416830"/>
    <w:rsid w:val="004254F2"/>
    <w:rsid w:val="0043329E"/>
    <w:rsid w:val="00444FFC"/>
    <w:rsid w:val="004B0466"/>
    <w:rsid w:val="004B5A89"/>
    <w:rsid w:val="004E5CB6"/>
    <w:rsid w:val="004E6928"/>
    <w:rsid w:val="004F4201"/>
    <w:rsid w:val="00500FDD"/>
    <w:rsid w:val="0050715F"/>
    <w:rsid w:val="00525FB7"/>
    <w:rsid w:val="00537A9F"/>
    <w:rsid w:val="0059605E"/>
    <w:rsid w:val="005A2B56"/>
    <w:rsid w:val="005C6A20"/>
    <w:rsid w:val="005D0706"/>
    <w:rsid w:val="00605A26"/>
    <w:rsid w:val="006143C5"/>
    <w:rsid w:val="006A4CA0"/>
    <w:rsid w:val="006C4F75"/>
    <w:rsid w:val="006E5964"/>
    <w:rsid w:val="006F70BF"/>
    <w:rsid w:val="007226ED"/>
    <w:rsid w:val="00741254"/>
    <w:rsid w:val="00753F0D"/>
    <w:rsid w:val="00764D87"/>
    <w:rsid w:val="007725E5"/>
    <w:rsid w:val="00786CE8"/>
    <w:rsid w:val="007968E3"/>
    <w:rsid w:val="00797AD4"/>
    <w:rsid w:val="007E2270"/>
    <w:rsid w:val="007F5E2D"/>
    <w:rsid w:val="008066C2"/>
    <w:rsid w:val="00815CD5"/>
    <w:rsid w:val="0083578B"/>
    <w:rsid w:val="00837402"/>
    <w:rsid w:val="00855AC6"/>
    <w:rsid w:val="00895028"/>
    <w:rsid w:val="008C3F1C"/>
    <w:rsid w:val="008D5E34"/>
    <w:rsid w:val="008D7DE6"/>
    <w:rsid w:val="008E3C2D"/>
    <w:rsid w:val="008F00B1"/>
    <w:rsid w:val="008F2C9F"/>
    <w:rsid w:val="00981A1E"/>
    <w:rsid w:val="00984AE5"/>
    <w:rsid w:val="009B1AD5"/>
    <w:rsid w:val="009C6F1F"/>
    <w:rsid w:val="009D4EBD"/>
    <w:rsid w:val="009F173D"/>
    <w:rsid w:val="00A12F7E"/>
    <w:rsid w:val="00A22F16"/>
    <w:rsid w:val="00A43BB0"/>
    <w:rsid w:val="00A82152"/>
    <w:rsid w:val="00A83749"/>
    <w:rsid w:val="00AA4376"/>
    <w:rsid w:val="00AB1A79"/>
    <w:rsid w:val="00AF6DC3"/>
    <w:rsid w:val="00B2198A"/>
    <w:rsid w:val="00B46728"/>
    <w:rsid w:val="00B53A74"/>
    <w:rsid w:val="00B80257"/>
    <w:rsid w:val="00BA178A"/>
    <w:rsid w:val="00BC1DE7"/>
    <w:rsid w:val="00C44317"/>
    <w:rsid w:val="00C769F8"/>
    <w:rsid w:val="00C8138E"/>
    <w:rsid w:val="00C852F0"/>
    <w:rsid w:val="00C86D8D"/>
    <w:rsid w:val="00C92F5B"/>
    <w:rsid w:val="00CB02B3"/>
    <w:rsid w:val="00CB60CA"/>
    <w:rsid w:val="00CC2B2A"/>
    <w:rsid w:val="00CD2771"/>
    <w:rsid w:val="00CF2D7B"/>
    <w:rsid w:val="00D0452B"/>
    <w:rsid w:val="00D06DED"/>
    <w:rsid w:val="00D131EC"/>
    <w:rsid w:val="00D41051"/>
    <w:rsid w:val="00D41EE5"/>
    <w:rsid w:val="00D44CE9"/>
    <w:rsid w:val="00D47C6D"/>
    <w:rsid w:val="00D70214"/>
    <w:rsid w:val="00D91079"/>
    <w:rsid w:val="00DD2A36"/>
    <w:rsid w:val="00DD5C60"/>
    <w:rsid w:val="00E02F08"/>
    <w:rsid w:val="00E5560A"/>
    <w:rsid w:val="00E64FFB"/>
    <w:rsid w:val="00EB3131"/>
    <w:rsid w:val="00ED2899"/>
    <w:rsid w:val="00F06F84"/>
    <w:rsid w:val="00F24E5A"/>
    <w:rsid w:val="00F52789"/>
    <w:rsid w:val="00F61215"/>
    <w:rsid w:val="00F8531D"/>
    <w:rsid w:val="00F97CA2"/>
    <w:rsid w:val="00FF5A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39BDE"/>
  <w15:docId w15:val="{F8CC4584-0A7F-4F69-8738-F8E0DD41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3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73D"/>
    <w:pPr>
      <w:ind w:left="720"/>
      <w:contextualSpacing/>
    </w:pPr>
  </w:style>
  <w:style w:type="paragraph" w:styleId="NormalWeb">
    <w:name w:val="Normal (Web)"/>
    <w:basedOn w:val="Normal"/>
    <w:uiPriority w:val="99"/>
    <w:unhideWhenUsed/>
    <w:rsid w:val="009F17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F17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173D"/>
    <w:rPr>
      <w:lang w:val="en-GB"/>
    </w:rPr>
  </w:style>
  <w:style w:type="paragraph" w:styleId="Footer">
    <w:name w:val="footer"/>
    <w:basedOn w:val="Normal"/>
    <w:link w:val="FooterChar"/>
    <w:uiPriority w:val="99"/>
    <w:unhideWhenUsed/>
    <w:rsid w:val="009F17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173D"/>
    <w:rPr>
      <w:lang w:val="en-GB"/>
    </w:rPr>
  </w:style>
  <w:style w:type="paragraph" w:styleId="BalloonText">
    <w:name w:val="Balloon Text"/>
    <w:basedOn w:val="Normal"/>
    <w:link w:val="BalloonTextChar"/>
    <w:uiPriority w:val="99"/>
    <w:semiHidden/>
    <w:unhideWhenUsed/>
    <w:rsid w:val="009F1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73D"/>
    <w:rPr>
      <w:rFonts w:ascii="Tahoma" w:hAnsi="Tahoma" w:cs="Tahoma"/>
      <w:sz w:val="16"/>
      <w:szCs w:val="16"/>
      <w:lang w:val="en-GB"/>
    </w:rPr>
  </w:style>
  <w:style w:type="character" w:styleId="Hyperlink">
    <w:name w:val="Hyperlink"/>
    <w:basedOn w:val="DefaultParagraphFont"/>
    <w:uiPriority w:val="99"/>
    <w:unhideWhenUsed/>
    <w:rsid w:val="00344AFB"/>
    <w:rPr>
      <w:color w:val="0000FF" w:themeColor="hyperlink"/>
      <w:u w:val="single"/>
    </w:rPr>
  </w:style>
  <w:style w:type="paragraph" w:styleId="PlainText">
    <w:name w:val="Plain Text"/>
    <w:basedOn w:val="Normal"/>
    <w:link w:val="PlainTextChar"/>
    <w:uiPriority w:val="99"/>
    <w:semiHidden/>
    <w:unhideWhenUsed/>
    <w:rsid w:val="00344A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4AFB"/>
    <w:rPr>
      <w:rFonts w:ascii="Calibri" w:hAnsi="Calibri"/>
      <w:szCs w:val="21"/>
      <w:lang w:val="en-GB"/>
    </w:rPr>
  </w:style>
  <w:style w:type="character" w:styleId="CommentReference">
    <w:name w:val="annotation reference"/>
    <w:basedOn w:val="DefaultParagraphFont"/>
    <w:uiPriority w:val="99"/>
    <w:semiHidden/>
    <w:unhideWhenUsed/>
    <w:rsid w:val="001D02BD"/>
    <w:rPr>
      <w:sz w:val="16"/>
      <w:szCs w:val="16"/>
    </w:rPr>
  </w:style>
  <w:style w:type="paragraph" w:styleId="CommentText">
    <w:name w:val="annotation text"/>
    <w:basedOn w:val="Normal"/>
    <w:link w:val="CommentTextChar"/>
    <w:uiPriority w:val="99"/>
    <w:semiHidden/>
    <w:unhideWhenUsed/>
    <w:rsid w:val="001D02BD"/>
    <w:pPr>
      <w:spacing w:line="240" w:lineRule="auto"/>
    </w:pPr>
    <w:rPr>
      <w:sz w:val="20"/>
      <w:szCs w:val="20"/>
    </w:rPr>
  </w:style>
  <w:style w:type="character" w:customStyle="1" w:styleId="CommentTextChar">
    <w:name w:val="Comment Text Char"/>
    <w:basedOn w:val="DefaultParagraphFont"/>
    <w:link w:val="CommentText"/>
    <w:uiPriority w:val="99"/>
    <w:semiHidden/>
    <w:rsid w:val="001D02BD"/>
    <w:rPr>
      <w:sz w:val="20"/>
      <w:szCs w:val="20"/>
      <w:lang w:val="en-GB"/>
    </w:rPr>
  </w:style>
  <w:style w:type="paragraph" w:styleId="CommentSubject">
    <w:name w:val="annotation subject"/>
    <w:basedOn w:val="CommentText"/>
    <w:next w:val="CommentText"/>
    <w:link w:val="CommentSubjectChar"/>
    <w:uiPriority w:val="99"/>
    <w:semiHidden/>
    <w:unhideWhenUsed/>
    <w:rsid w:val="001D02BD"/>
    <w:rPr>
      <w:b/>
      <w:bCs/>
    </w:rPr>
  </w:style>
  <w:style w:type="character" w:customStyle="1" w:styleId="CommentSubjectChar">
    <w:name w:val="Comment Subject Char"/>
    <w:basedOn w:val="CommentTextChar"/>
    <w:link w:val="CommentSubject"/>
    <w:uiPriority w:val="99"/>
    <w:semiHidden/>
    <w:rsid w:val="001D02BD"/>
    <w:rPr>
      <w:b/>
      <w:bCs/>
      <w:sz w:val="20"/>
      <w:szCs w:val="20"/>
      <w:lang w:val="en-GB"/>
    </w:rPr>
  </w:style>
  <w:style w:type="paragraph" w:styleId="FootnoteText">
    <w:name w:val="footnote text"/>
    <w:basedOn w:val="Normal"/>
    <w:link w:val="FootnoteTextChar"/>
    <w:uiPriority w:val="99"/>
    <w:semiHidden/>
    <w:unhideWhenUsed/>
    <w:rsid w:val="00537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A9F"/>
    <w:rPr>
      <w:sz w:val="20"/>
      <w:szCs w:val="20"/>
      <w:lang w:val="en-GB"/>
    </w:rPr>
  </w:style>
  <w:style w:type="character" w:styleId="FootnoteReference">
    <w:name w:val="footnote reference"/>
    <w:basedOn w:val="DefaultParagraphFont"/>
    <w:uiPriority w:val="99"/>
    <w:semiHidden/>
    <w:unhideWhenUsed/>
    <w:rsid w:val="00537A9F"/>
    <w:rPr>
      <w:vertAlign w:val="superscript"/>
    </w:rPr>
  </w:style>
  <w:style w:type="character" w:styleId="FollowedHyperlink">
    <w:name w:val="FollowedHyperlink"/>
    <w:basedOn w:val="DefaultParagraphFont"/>
    <w:uiPriority w:val="99"/>
    <w:semiHidden/>
    <w:unhideWhenUsed/>
    <w:rsid w:val="00130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0169">
      <w:bodyDiv w:val="1"/>
      <w:marLeft w:val="0"/>
      <w:marRight w:val="0"/>
      <w:marTop w:val="0"/>
      <w:marBottom w:val="0"/>
      <w:divBdr>
        <w:top w:val="none" w:sz="0" w:space="0" w:color="auto"/>
        <w:left w:val="none" w:sz="0" w:space="0" w:color="auto"/>
        <w:bottom w:val="none" w:sz="0" w:space="0" w:color="auto"/>
        <w:right w:val="none" w:sz="0" w:space="0" w:color="auto"/>
      </w:divBdr>
    </w:div>
    <w:div w:id="883834021">
      <w:bodyDiv w:val="1"/>
      <w:marLeft w:val="0"/>
      <w:marRight w:val="0"/>
      <w:marTop w:val="0"/>
      <w:marBottom w:val="0"/>
      <w:divBdr>
        <w:top w:val="none" w:sz="0" w:space="0" w:color="auto"/>
        <w:left w:val="none" w:sz="0" w:space="0" w:color="auto"/>
        <w:bottom w:val="none" w:sz="0" w:space="0" w:color="auto"/>
        <w:right w:val="none" w:sz="0" w:space="0" w:color="auto"/>
      </w:divBdr>
    </w:div>
    <w:div w:id="965282206">
      <w:bodyDiv w:val="1"/>
      <w:marLeft w:val="0"/>
      <w:marRight w:val="0"/>
      <w:marTop w:val="0"/>
      <w:marBottom w:val="0"/>
      <w:divBdr>
        <w:top w:val="none" w:sz="0" w:space="0" w:color="auto"/>
        <w:left w:val="none" w:sz="0" w:space="0" w:color="auto"/>
        <w:bottom w:val="none" w:sz="0" w:space="0" w:color="auto"/>
        <w:right w:val="none" w:sz="0" w:space="0" w:color="auto"/>
      </w:divBdr>
    </w:div>
    <w:div w:id="1172988951">
      <w:bodyDiv w:val="1"/>
      <w:marLeft w:val="0"/>
      <w:marRight w:val="0"/>
      <w:marTop w:val="0"/>
      <w:marBottom w:val="0"/>
      <w:divBdr>
        <w:top w:val="none" w:sz="0" w:space="0" w:color="auto"/>
        <w:left w:val="none" w:sz="0" w:space="0" w:color="auto"/>
        <w:bottom w:val="none" w:sz="0" w:space="0" w:color="auto"/>
        <w:right w:val="none" w:sz="0" w:space="0" w:color="auto"/>
      </w:divBdr>
    </w:div>
    <w:div w:id="1228417156">
      <w:bodyDiv w:val="1"/>
      <w:marLeft w:val="0"/>
      <w:marRight w:val="0"/>
      <w:marTop w:val="0"/>
      <w:marBottom w:val="0"/>
      <w:divBdr>
        <w:top w:val="none" w:sz="0" w:space="0" w:color="auto"/>
        <w:left w:val="none" w:sz="0" w:space="0" w:color="auto"/>
        <w:bottom w:val="none" w:sz="0" w:space="0" w:color="auto"/>
        <w:right w:val="none" w:sz="0" w:space="0" w:color="auto"/>
      </w:divBdr>
    </w:div>
    <w:div w:id="1391686494">
      <w:bodyDiv w:val="1"/>
      <w:marLeft w:val="0"/>
      <w:marRight w:val="0"/>
      <w:marTop w:val="0"/>
      <w:marBottom w:val="0"/>
      <w:divBdr>
        <w:top w:val="none" w:sz="0" w:space="0" w:color="auto"/>
        <w:left w:val="none" w:sz="0" w:space="0" w:color="auto"/>
        <w:bottom w:val="none" w:sz="0" w:space="0" w:color="auto"/>
        <w:right w:val="none" w:sz="0" w:space="0" w:color="auto"/>
      </w:divBdr>
    </w:div>
    <w:div w:id="1701587057">
      <w:bodyDiv w:val="1"/>
      <w:marLeft w:val="0"/>
      <w:marRight w:val="0"/>
      <w:marTop w:val="0"/>
      <w:marBottom w:val="0"/>
      <w:divBdr>
        <w:top w:val="none" w:sz="0" w:space="0" w:color="auto"/>
        <w:left w:val="none" w:sz="0" w:space="0" w:color="auto"/>
        <w:bottom w:val="none" w:sz="0" w:space="0" w:color="auto"/>
        <w:right w:val="none" w:sz="0" w:space="0" w:color="auto"/>
      </w:divBdr>
    </w:div>
    <w:div w:id="1719476874">
      <w:bodyDiv w:val="1"/>
      <w:marLeft w:val="0"/>
      <w:marRight w:val="0"/>
      <w:marTop w:val="0"/>
      <w:marBottom w:val="0"/>
      <w:divBdr>
        <w:top w:val="none" w:sz="0" w:space="0" w:color="auto"/>
        <w:left w:val="none" w:sz="0" w:space="0" w:color="auto"/>
        <w:bottom w:val="none" w:sz="0" w:space="0" w:color="auto"/>
        <w:right w:val="none" w:sz="0" w:space="0" w:color="auto"/>
      </w:divBdr>
    </w:div>
    <w:div w:id="19328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www.idea.int/publications/open-source-technology-in-elections/index.cfm" TargetMode="External"/><Relationship Id="rId18" Type="http://schemas.openxmlformats.org/officeDocument/2006/relationships/hyperlink" Target="https://www.ec-undp-electoralassistance.org/wp-content/uploads/2017/02/undp-contents-publications-procurement-aspects-of-introducing-ict-solutions-in-electoral-processses-English.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isa.org.za/pdf/vrafrica.pdf" TargetMode="External"/><Relationship Id="rId7" Type="http://schemas.openxmlformats.org/officeDocument/2006/relationships/endnotes" Target="endnotes.xml"/><Relationship Id="rId12" Type="http://schemas.openxmlformats.org/officeDocument/2006/relationships/hyperlink" Target="http://www.idea.int/publications/introducing-electronic-voting/index.cfm" TargetMode="External"/><Relationship Id="rId17" Type="http://schemas.openxmlformats.org/officeDocument/2006/relationships/hyperlink" Target="http://www.idea.int/sites/default/files/publications/introducing-biometric-technology-in-election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dea.int/publications/catalogue/open-data-electoral-administration" TargetMode="External"/><Relationship Id="rId20" Type="http://schemas.openxmlformats.org/officeDocument/2006/relationships/hyperlink" Target="http://aceproject.org/ace-fr/topics/v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aceproject.org/ace-fr/topics/et/default" TargetMode="External"/><Relationship Id="rId5" Type="http://schemas.openxmlformats.org/officeDocument/2006/relationships/webSettings" Target="webSettings.xml"/><Relationship Id="rId15" Type="http://schemas.openxmlformats.org/officeDocument/2006/relationships/hyperlink" Target="http://www.idea.int/publications/electoral-law-reform-in-africa/index.cfm" TargetMode="External"/><Relationship Id="rId23" Type="http://schemas.openxmlformats.org/officeDocument/2006/relationships/hyperlink" Target="http://aceproject.org/ace-en/topics/et/default" TargetMode="External"/><Relationship Id="rId10" Type="http://schemas.openxmlformats.org/officeDocument/2006/relationships/image" Target="media/image3.png"/><Relationship Id="rId19" Type="http://schemas.openxmlformats.org/officeDocument/2006/relationships/hyperlink" Target="http://aceproject.org/ace-en/topics/vc"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idea.int/publications/certification-of-icts-in-elections/index.cfm" TargetMode="External"/><Relationship Id="rId22" Type="http://schemas.openxmlformats.org/officeDocument/2006/relationships/hyperlink" Target="https://www.cgdev.org/sites/default/files/biometric-elections-poor-countries-wasteful-or-worthwhile-investmen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DE60-DAA9-4AA5-97F6-ADC710CB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IDEA</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Asplund</dc:creator>
  <cp:lastModifiedBy>Nicholas Matatu</cp:lastModifiedBy>
  <cp:revision>3</cp:revision>
  <dcterms:created xsi:type="dcterms:W3CDTF">2017-07-24T16:04:00Z</dcterms:created>
  <dcterms:modified xsi:type="dcterms:W3CDTF">2017-07-24T16:09:00Z</dcterms:modified>
</cp:coreProperties>
</file>