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F625" w14:textId="0E6EEBEA" w:rsidR="000A4C32" w:rsidRPr="00C244F6" w:rsidRDefault="002D71A7" w:rsidP="00AE7718">
      <w:pPr>
        <w:keepNext/>
        <w:widowControl w:val="0"/>
        <w:rPr>
          <w:rFonts w:cs="Arial"/>
          <w:b/>
          <w:bCs/>
          <w:sz w:val="28"/>
          <w:szCs w:val="28"/>
        </w:rPr>
      </w:pPr>
      <w:r w:rsidRPr="002D71A7">
        <w:rPr>
          <w:rFonts w:cs="Arial"/>
          <w:b/>
          <w:bCs/>
          <w:sz w:val="28"/>
          <w:szCs w:val="28"/>
        </w:rPr>
        <w:t xml:space="preserve">Financing of Electoral Processes </w:t>
      </w:r>
      <w:r w:rsidR="000A4C32" w:rsidRPr="002D71A7">
        <w:rPr>
          <w:rFonts w:cs="Arial"/>
          <w:b/>
          <w:bCs/>
          <w:sz w:val="28"/>
          <w:szCs w:val="28"/>
        </w:rPr>
        <w:t>Module</w:t>
      </w:r>
    </w:p>
    <w:p w14:paraId="76C9A779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color w:val="auto"/>
          <w:sz w:val="24"/>
          <w:szCs w:val="24"/>
          <w:lang w:val="en-AU"/>
        </w:rPr>
      </w:pPr>
    </w:p>
    <w:p w14:paraId="43574334" w14:textId="77777777" w:rsidR="00AE7718" w:rsidRPr="00E04C74" w:rsidRDefault="00AE7718" w:rsidP="00AE7718">
      <w:pPr>
        <w:pStyle w:val="BodyText3"/>
        <w:keepNext/>
        <w:widowControl w:val="0"/>
        <w:rPr>
          <w:rFonts w:ascii="Arial" w:hAnsi="Arial" w:cs="Arial"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color w:val="auto"/>
          <w:sz w:val="24"/>
          <w:szCs w:val="24"/>
          <w:lang w:val="en-AU"/>
        </w:rPr>
        <w:t>By the end of this module, you should grasp the key understandings and learning outcomes that this module has been based on.</w:t>
      </w:r>
    </w:p>
    <w:p w14:paraId="312AC66B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</w:p>
    <w:p w14:paraId="05BA0C11" w14:textId="77777777" w:rsidR="00AE7718" w:rsidRPr="00E04C74" w:rsidRDefault="00AE7718" w:rsidP="00AE7718">
      <w:pPr>
        <w:pStyle w:val="BodyText3"/>
        <w:keepNext/>
        <w:widowControl w:val="0"/>
        <w:rPr>
          <w:rFonts w:ascii="Arial" w:hAnsi="Arial" w:cs="Arial"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>Key Understandings</w:t>
      </w:r>
      <w:r w:rsidRPr="00E04C74">
        <w:rPr>
          <w:rFonts w:ascii="Arial" w:hAnsi="Arial" w:cs="Arial"/>
          <w:color w:val="auto"/>
          <w:sz w:val="24"/>
          <w:szCs w:val="24"/>
          <w:lang w:val="en-AU"/>
        </w:rPr>
        <w:t xml:space="preserve"> What we want you to know before you finish the course.</w:t>
      </w:r>
    </w:p>
    <w:p w14:paraId="510ABB48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</w:p>
    <w:p w14:paraId="4D6DAA69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>Learning outcomes</w:t>
      </w:r>
      <w:r w:rsidRPr="00E04C74">
        <w:rPr>
          <w:rFonts w:ascii="Arial" w:hAnsi="Arial" w:cs="Arial"/>
          <w:color w:val="auto"/>
          <w:sz w:val="24"/>
          <w:szCs w:val="24"/>
          <w:lang w:val="en-AU"/>
        </w:rPr>
        <w:t xml:space="preserve"> Generic strategies through which you can show us that you understand</w:t>
      </w:r>
    </w:p>
    <w:p w14:paraId="462ECC59" w14:textId="787BE042" w:rsidR="003946A7" w:rsidRDefault="003946A7" w:rsidP="00AE7718">
      <w:pPr>
        <w:keepNext/>
        <w:widowControl w:val="0"/>
        <w:tabs>
          <w:tab w:val="left" w:pos="1322"/>
        </w:tabs>
        <w:rPr>
          <w:rFonts w:cs="Arial"/>
          <w:b/>
          <w:bCs/>
          <w:sz w:val="22"/>
          <w:szCs w:val="22"/>
        </w:rPr>
      </w:pPr>
    </w:p>
    <w:p w14:paraId="34E39EE6" w14:textId="0C70AF8D" w:rsidR="002A655D" w:rsidRDefault="00AE771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  <w:r w:rsidRPr="00E04C74">
        <w:rPr>
          <w:rFonts w:cs="Arial"/>
          <w:b/>
          <w:bCs/>
        </w:rPr>
        <w:t>Key Understanding 1:</w:t>
      </w:r>
      <w:r w:rsidR="004C64F7">
        <w:rPr>
          <w:rFonts w:cs="Arial"/>
          <w:sz w:val="22"/>
          <w:szCs w:val="22"/>
        </w:rPr>
        <w:t xml:space="preserve"> </w:t>
      </w:r>
      <w:r w:rsidR="002A655D" w:rsidRPr="000002D5">
        <w:rPr>
          <w:rFonts w:cs="Arial"/>
          <w:sz w:val="22"/>
          <w:szCs w:val="22"/>
        </w:rPr>
        <w:t>Appropriate investment in election processes helps provide a stable and inclusive democracy.</w:t>
      </w:r>
    </w:p>
    <w:p w14:paraId="3221030D" w14:textId="77777777" w:rsidR="002A655D" w:rsidRDefault="002A655D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</w:p>
    <w:p w14:paraId="0FA889D7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591F4DE6" w14:textId="4E8F9F0E" w:rsidR="00AE7718" w:rsidRPr="006058CB" w:rsidRDefault="005C7341" w:rsidP="00AE7718">
      <w:pPr>
        <w:pStyle w:val="BodyText3"/>
        <w:keepNext/>
        <w:widowControl w:val="0"/>
        <w:numPr>
          <w:ilvl w:val="0"/>
          <w:numId w:val="1"/>
        </w:numPr>
        <w:tabs>
          <w:tab w:val="clear" w:pos="539"/>
          <w:tab w:val="num" w:pos="260"/>
        </w:tabs>
        <w:ind w:left="0" w:hanging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AU"/>
        </w:rPr>
        <w:t>t</w:t>
      </w:r>
      <w:r w:rsidR="00AE7718" w:rsidRPr="006058CB">
        <w:rPr>
          <w:rFonts w:ascii="Arial" w:hAnsi="Arial" w:cs="Arial"/>
          <w:bCs/>
          <w:sz w:val="22"/>
          <w:szCs w:val="22"/>
          <w:lang w:val="en-AU"/>
        </w:rPr>
        <w:t>he ability to identify elements of expenditure on electoral processes which represent an investment for the future.</w:t>
      </w:r>
    </w:p>
    <w:p w14:paraId="7B431F93" w14:textId="3967C819" w:rsidR="00AE7718" w:rsidRPr="00553D58" w:rsidRDefault="005C7341" w:rsidP="00AE7718">
      <w:pPr>
        <w:pStyle w:val="BodyText3"/>
        <w:keepNext/>
        <w:widowControl w:val="0"/>
        <w:numPr>
          <w:ilvl w:val="0"/>
          <w:numId w:val="1"/>
        </w:numPr>
        <w:tabs>
          <w:tab w:val="clear" w:pos="539"/>
          <w:tab w:val="num" w:pos="260"/>
        </w:tabs>
        <w:ind w:left="0" w:hanging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AU"/>
        </w:rPr>
        <w:t>t</w:t>
      </w:r>
      <w:r w:rsidR="00AE7718" w:rsidRPr="000002D5">
        <w:rPr>
          <w:rFonts w:ascii="Arial" w:hAnsi="Arial" w:cs="Arial"/>
          <w:bCs/>
          <w:sz w:val="22"/>
          <w:szCs w:val="22"/>
          <w:lang w:val="en-AU"/>
        </w:rPr>
        <w:t>he ability to interpret an EMB mandate</w:t>
      </w:r>
    </w:p>
    <w:p w14:paraId="587C7FF7" w14:textId="4C8ED50C" w:rsidR="00553D58" w:rsidRPr="00553D58" w:rsidRDefault="00553D58" w:rsidP="00553D58">
      <w:pPr>
        <w:pStyle w:val="BodyText3"/>
        <w:keepNext/>
        <w:widowControl w:val="0"/>
        <w:numPr>
          <w:ilvl w:val="0"/>
          <w:numId w:val="1"/>
        </w:numPr>
        <w:tabs>
          <w:tab w:val="clear" w:pos="539"/>
          <w:tab w:val="num" w:pos="260"/>
        </w:tabs>
        <w:ind w:left="0" w:hanging="260"/>
        <w:rPr>
          <w:rFonts w:ascii="Arial" w:hAnsi="Arial" w:cs="Arial"/>
          <w:bCs/>
          <w:sz w:val="22"/>
          <w:szCs w:val="22"/>
          <w:lang w:val="en-AU"/>
        </w:rPr>
      </w:pPr>
      <w:r w:rsidRPr="00171FE5">
        <w:rPr>
          <w:rFonts w:ascii="Arial" w:hAnsi="Arial" w:cs="Arial"/>
          <w:bCs/>
          <w:sz w:val="22"/>
          <w:szCs w:val="22"/>
          <w:lang w:val="en-AU"/>
        </w:rPr>
        <w:t>the ability to identify the role of trust and how it is inextricably linked to the credibility and integrity of electoral processes.</w:t>
      </w:r>
    </w:p>
    <w:p w14:paraId="46B7AE5A" w14:textId="77777777" w:rsidR="00AE7718" w:rsidRDefault="00AE771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</w:p>
    <w:p w14:paraId="1F90B69E" w14:textId="668565DA" w:rsidR="002A655D" w:rsidRDefault="00AE7718" w:rsidP="00AE7718">
      <w:pPr>
        <w:keepNext/>
        <w:widowControl w:val="0"/>
        <w:tabs>
          <w:tab w:val="left" w:pos="1322"/>
        </w:tabs>
        <w:rPr>
          <w:rFonts w:cs="Arial"/>
          <w:bCs/>
          <w:sz w:val="22"/>
          <w:szCs w:val="22"/>
        </w:rPr>
      </w:pPr>
      <w:r>
        <w:rPr>
          <w:rFonts w:cs="Arial"/>
          <w:b/>
          <w:bCs/>
        </w:rPr>
        <w:t>Key Understanding 2:</w:t>
      </w:r>
      <w:r w:rsidR="002A655D">
        <w:rPr>
          <w:rFonts w:cs="Arial"/>
          <w:sz w:val="22"/>
          <w:szCs w:val="22"/>
        </w:rPr>
        <w:t xml:space="preserve"> </w:t>
      </w:r>
      <w:r w:rsidR="002A655D" w:rsidRPr="000002D5">
        <w:rPr>
          <w:rFonts w:cs="Arial"/>
          <w:bCs/>
          <w:sz w:val="22"/>
          <w:szCs w:val="22"/>
        </w:rPr>
        <w:t>There are numerous ways of classifying costs of electoral processes</w:t>
      </w:r>
    </w:p>
    <w:p w14:paraId="377EE4E9" w14:textId="77777777" w:rsidR="002A655D" w:rsidRDefault="002A655D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</w:p>
    <w:p w14:paraId="1B739675" w14:textId="7B6A12B5" w:rsidR="00AE7718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2BCB2E15" w14:textId="77777777" w:rsid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E7718" w:rsidRPr="000002D5">
        <w:rPr>
          <w:rFonts w:ascii="Arial" w:hAnsi="Arial" w:cs="Arial"/>
          <w:bCs/>
          <w:sz w:val="22"/>
          <w:szCs w:val="22"/>
          <w:lang w:val="en-AU"/>
        </w:rPr>
        <w:t>he ability to describe how electoral costs have been classified</w:t>
      </w:r>
    </w:p>
    <w:p w14:paraId="1B0BF89C" w14:textId="6ECC50C1" w:rsidR="00AE7718" w:rsidRP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sz w:val="22"/>
          <w:szCs w:val="22"/>
        </w:rPr>
      </w:pPr>
      <w:r w:rsidRPr="00526AF2">
        <w:rPr>
          <w:rFonts w:ascii="Arial" w:hAnsi="Arial" w:cs="Arial"/>
          <w:sz w:val="22"/>
          <w:szCs w:val="22"/>
        </w:rPr>
        <w:t>t</w:t>
      </w:r>
      <w:r w:rsidR="00AE7718" w:rsidRPr="00526AF2">
        <w:rPr>
          <w:rFonts w:ascii="Arial" w:hAnsi="Arial" w:cs="Arial"/>
          <w:bCs/>
          <w:sz w:val="22"/>
          <w:szCs w:val="22"/>
          <w:lang w:val="en-AU"/>
        </w:rPr>
        <w:t>he ability to describe how electoral costs have been compared</w:t>
      </w:r>
    </w:p>
    <w:p w14:paraId="62AC31C0" w14:textId="25B7AC3B" w:rsidR="00AE7718" w:rsidRP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526AF2">
        <w:rPr>
          <w:rFonts w:ascii="Arial" w:hAnsi="Arial" w:cs="Arial"/>
          <w:sz w:val="22"/>
          <w:szCs w:val="22"/>
        </w:rPr>
        <w:t>he ability to define cost effectiveness</w:t>
      </w:r>
    </w:p>
    <w:p w14:paraId="5D1768D2" w14:textId="77777777" w:rsidR="00AE7718" w:rsidRPr="00AE7718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</w:p>
    <w:p w14:paraId="41055912" w14:textId="50311A48" w:rsidR="002A655D" w:rsidRDefault="00AE7718" w:rsidP="00AE7718">
      <w:pPr>
        <w:pStyle w:val="BodyText3"/>
        <w:keepNext/>
        <w:widowContro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AU"/>
        </w:rPr>
        <w:t>Key Understanding 3</w:t>
      </w:r>
      <w:r w:rsidRPr="00AE7718">
        <w:rPr>
          <w:rFonts w:ascii="Arial" w:hAnsi="Arial" w:cs="Arial"/>
          <w:b/>
          <w:bCs/>
          <w:color w:val="auto"/>
          <w:sz w:val="24"/>
          <w:szCs w:val="24"/>
          <w:lang w:val="en-AU"/>
        </w:rPr>
        <w:t>:</w:t>
      </w:r>
      <w:r w:rsidRPr="00E04C74">
        <w:rPr>
          <w:rFonts w:cs="Arial"/>
          <w:b/>
          <w:bCs/>
        </w:rPr>
        <w:t xml:space="preserve"> </w:t>
      </w:r>
      <w:r w:rsidR="002A655D">
        <w:rPr>
          <w:rFonts w:ascii="Arial" w:hAnsi="Arial" w:cs="Arial"/>
          <w:bCs/>
          <w:sz w:val="22"/>
          <w:szCs w:val="22"/>
        </w:rPr>
        <w:t xml:space="preserve"> </w:t>
      </w:r>
      <w:r w:rsidR="002A655D" w:rsidRPr="006058CB">
        <w:rPr>
          <w:rFonts w:ascii="Arial" w:hAnsi="Arial" w:cs="Arial"/>
          <w:bCs/>
          <w:sz w:val="22"/>
          <w:szCs w:val="22"/>
        </w:rPr>
        <w:t xml:space="preserve">Financing of electoral processes should be based on accepted and agreed financial standards and principles </w:t>
      </w:r>
    </w:p>
    <w:p w14:paraId="1A209AA9" w14:textId="77777777" w:rsidR="002A655D" w:rsidRDefault="002A655D" w:rsidP="00AE7718">
      <w:pPr>
        <w:pStyle w:val="BodyText3"/>
        <w:keepNext/>
        <w:widowControl w:val="0"/>
        <w:rPr>
          <w:rFonts w:ascii="Arial" w:hAnsi="Arial" w:cs="Arial"/>
          <w:color w:val="auto"/>
          <w:sz w:val="22"/>
          <w:szCs w:val="22"/>
        </w:rPr>
      </w:pPr>
    </w:p>
    <w:p w14:paraId="4FA4B7BD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41F1CC56" w14:textId="3117F9E7" w:rsidR="00AE7718" w:rsidRPr="000002D5" w:rsidRDefault="00526AF2" w:rsidP="00AE7718">
      <w:pPr>
        <w:pStyle w:val="ListParagraph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>t</w:t>
      </w:r>
      <w:r w:rsidR="00AE7718" w:rsidRPr="006058CB">
        <w:rPr>
          <w:rFonts w:ascii="Arial" w:hAnsi="Arial" w:cs="Arial"/>
          <w:bCs/>
          <w:color w:val="292526"/>
          <w:sz w:val="22"/>
          <w:szCs w:val="22"/>
          <w:lang w:val="en-US"/>
        </w:rPr>
        <w:t>he ability to identify and define accepted financial standards and principles in financing of electoral processes</w:t>
      </w:r>
    </w:p>
    <w:p w14:paraId="456F0878" w14:textId="77777777" w:rsidR="00AE7718" w:rsidRPr="00AE7718" w:rsidRDefault="00AE7718" w:rsidP="00AE7718">
      <w:pPr>
        <w:pStyle w:val="BodyText3"/>
        <w:keepNext/>
        <w:widowControl w:val="0"/>
        <w:rPr>
          <w:rFonts w:ascii="Arial" w:hAnsi="Arial" w:cs="Arial"/>
          <w:color w:val="auto"/>
          <w:sz w:val="22"/>
          <w:szCs w:val="22"/>
          <w:lang w:val="en-GB"/>
        </w:rPr>
      </w:pPr>
    </w:p>
    <w:p w14:paraId="25E9D27B" w14:textId="08926CA6" w:rsidR="002A655D" w:rsidRDefault="00AE7718" w:rsidP="00AE7718">
      <w:pPr>
        <w:pStyle w:val="BodyText3"/>
        <w:keepNext/>
        <w:widowContro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AU"/>
        </w:rPr>
        <w:t>Key Understanding 4:</w:t>
      </w:r>
      <w:r w:rsidR="002A655D">
        <w:rPr>
          <w:rFonts w:ascii="Arial" w:hAnsi="Arial" w:cs="Arial"/>
          <w:color w:val="auto"/>
          <w:sz w:val="22"/>
          <w:szCs w:val="22"/>
        </w:rPr>
        <w:t xml:space="preserve"> </w:t>
      </w:r>
      <w:r w:rsidR="002A655D" w:rsidRPr="000002D5">
        <w:rPr>
          <w:rFonts w:ascii="Arial" w:hAnsi="Arial" w:cs="Arial"/>
          <w:color w:val="auto"/>
          <w:sz w:val="22"/>
          <w:szCs w:val="22"/>
        </w:rPr>
        <w:t xml:space="preserve">There are numerous stakeholders in the financing of </w:t>
      </w:r>
      <w:r w:rsidR="00EB2985">
        <w:rPr>
          <w:rFonts w:ascii="Arial" w:hAnsi="Arial" w:cs="Arial"/>
          <w:color w:val="auto"/>
          <w:sz w:val="22"/>
          <w:szCs w:val="22"/>
        </w:rPr>
        <w:t>electoral processes</w:t>
      </w:r>
      <w:r w:rsidR="002A655D" w:rsidRPr="000002D5">
        <w:rPr>
          <w:rFonts w:ascii="Arial" w:hAnsi="Arial" w:cs="Arial"/>
          <w:color w:val="auto"/>
          <w:sz w:val="22"/>
          <w:szCs w:val="22"/>
        </w:rPr>
        <w:t xml:space="preserve"> who should have a clear and shared understanding of their distinct roles and responsibilities across the electoral cycle.</w:t>
      </w:r>
    </w:p>
    <w:p w14:paraId="6FD9FAF7" w14:textId="77777777" w:rsidR="002A655D" w:rsidRDefault="002A655D" w:rsidP="00AE7718">
      <w:pPr>
        <w:pStyle w:val="BodyText3"/>
        <w:keepNext/>
        <w:widowControl w:val="0"/>
        <w:rPr>
          <w:rFonts w:ascii="Arial" w:hAnsi="Arial" w:cs="Arial"/>
          <w:sz w:val="22"/>
          <w:szCs w:val="22"/>
        </w:rPr>
      </w:pPr>
    </w:p>
    <w:p w14:paraId="68464314" w14:textId="0B580AC8" w:rsidR="00AE7718" w:rsidRPr="00526AF2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5DE49981" w14:textId="119B42D2" w:rsidR="00AE7718" w:rsidRPr="00526AF2" w:rsidRDefault="00526AF2" w:rsidP="00526AF2">
      <w:pPr>
        <w:pStyle w:val="ListParagraph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>t</w:t>
      </w:r>
      <w:r w:rsidR="00AE7718" w:rsidRPr="000002D5">
        <w:rPr>
          <w:rFonts w:ascii="Arial" w:hAnsi="Arial" w:cs="Arial"/>
          <w:sz w:val="22"/>
          <w:szCs w:val="22"/>
        </w:rPr>
        <w:t xml:space="preserve">he ability to list all stakeholders in the financing of elections across the electoral cycle. </w:t>
      </w:r>
    </w:p>
    <w:p w14:paraId="25E1C7E6" w14:textId="194B35F5" w:rsidR="00AE7718" w:rsidRDefault="00526AF2" w:rsidP="00AE7718">
      <w:pPr>
        <w:pStyle w:val="ListParagraph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E7718" w:rsidRPr="000002D5">
        <w:rPr>
          <w:rFonts w:ascii="Arial" w:hAnsi="Arial" w:cs="Arial"/>
          <w:sz w:val="22"/>
          <w:szCs w:val="22"/>
        </w:rPr>
        <w:t>he ability to define the roles and responsibilities of all stakeholder in the financing of el</w:t>
      </w:r>
      <w:r w:rsidR="00EB2985">
        <w:rPr>
          <w:rFonts w:ascii="Arial" w:hAnsi="Arial" w:cs="Arial"/>
          <w:sz w:val="22"/>
          <w:szCs w:val="22"/>
        </w:rPr>
        <w:t>ectoral processes</w:t>
      </w:r>
      <w:r w:rsidR="00AE7718" w:rsidRPr="000002D5">
        <w:rPr>
          <w:rFonts w:ascii="Arial" w:hAnsi="Arial" w:cs="Arial"/>
          <w:sz w:val="22"/>
          <w:szCs w:val="22"/>
        </w:rPr>
        <w:t xml:space="preserve">. </w:t>
      </w:r>
    </w:p>
    <w:p w14:paraId="5735B209" w14:textId="77777777" w:rsidR="00553D58" w:rsidRDefault="00553D58" w:rsidP="00553D58">
      <w:pPr>
        <w:pStyle w:val="ListParagraph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ability to explain why </w:t>
      </w:r>
      <w:r w:rsidRPr="00304B24">
        <w:rPr>
          <w:rFonts w:ascii="Arial" w:hAnsi="Arial" w:cs="Arial"/>
          <w:sz w:val="22"/>
          <w:szCs w:val="22"/>
        </w:rPr>
        <w:t>a strong and trusted relationship with internal and external stakeholders based on clear and effective communication is key to receiving appropriate funding in a timely manner</w:t>
      </w:r>
    </w:p>
    <w:p w14:paraId="7181A51E" w14:textId="36381772" w:rsidR="00553D58" w:rsidRPr="00553D58" w:rsidRDefault="00553D58" w:rsidP="00553D58">
      <w:pPr>
        <w:pStyle w:val="ListParagraph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53D58">
        <w:rPr>
          <w:rFonts w:ascii="Arial" w:hAnsi="Arial" w:cs="Arial"/>
          <w:sz w:val="22"/>
          <w:szCs w:val="22"/>
          <w:lang w:val="en-AU"/>
        </w:rPr>
        <w:t xml:space="preserve">he ability to identify strategies for developing strong and trusted relationships specific internal stakeholders </w:t>
      </w:r>
      <w:proofErr w:type="gramStart"/>
      <w:r w:rsidRPr="00553D58">
        <w:rPr>
          <w:rFonts w:ascii="Arial" w:hAnsi="Arial" w:cs="Arial"/>
          <w:sz w:val="22"/>
          <w:szCs w:val="22"/>
          <w:lang w:val="en-AU"/>
        </w:rPr>
        <w:t>including:</w:t>
      </w:r>
      <w:proofErr w:type="gramEnd"/>
      <w:r w:rsidRPr="00553D58">
        <w:rPr>
          <w:rFonts w:ascii="Arial" w:hAnsi="Arial" w:cs="Arial"/>
          <w:sz w:val="22"/>
          <w:szCs w:val="22"/>
          <w:lang w:val="en-AU"/>
        </w:rPr>
        <w:t xml:space="preserve"> commissioners, senior management, cooperate services, internal auditor, programme developers and implementers, staff in general.</w:t>
      </w:r>
    </w:p>
    <w:p w14:paraId="47FF717E" w14:textId="77777777" w:rsidR="00AE7718" w:rsidRDefault="00AE771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</w:p>
    <w:p w14:paraId="6B15DE7D" w14:textId="4344B40E" w:rsidR="002A655D" w:rsidRDefault="00553D5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  <w:r>
        <w:rPr>
          <w:rFonts w:cs="Arial"/>
          <w:b/>
          <w:bCs/>
        </w:rPr>
        <w:t>Key Understanding 5</w:t>
      </w:r>
      <w:r w:rsidR="00AE7718">
        <w:rPr>
          <w:rFonts w:cs="Arial"/>
          <w:b/>
          <w:bCs/>
        </w:rPr>
        <w:t>:</w:t>
      </w:r>
      <w:r w:rsidR="002A655D">
        <w:rPr>
          <w:rFonts w:cs="Arial"/>
          <w:sz w:val="22"/>
          <w:szCs w:val="22"/>
        </w:rPr>
        <w:t xml:space="preserve"> </w:t>
      </w:r>
      <w:r w:rsidR="002A655D" w:rsidRPr="000002D5">
        <w:rPr>
          <w:rFonts w:cs="Arial"/>
          <w:sz w:val="22"/>
          <w:szCs w:val="22"/>
        </w:rPr>
        <w:t xml:space="preserve">A clear plan which includes risk analysis, contingency planning, a </w:t>
      </w:r>
      <w:r w:rsidR="002A655D" w:rsidRPr="000002D5">
        <w:rPr>
          <w:rFonts w:cs="Arial"/>
          <w:sz w:val="22"/>
          <w:szCs w:val="22"/>
        </w:rPr>
        <w:lastRenderedPageBreak/>
        <w:t>timeline and monitoring strategies is necessary before the financing and budgeting process can take place</w:t>
      </w:r>
    </w:p>
    <w:p w14:paraId="2DCA2BE7" w14:textId="77777777" w:rsidR="002A655D" w:rsidRDefault="002A655D" w:rsidP="00AE7718">
      <w:pPr>
        <w:pStyle w:val="BodyText3"/>
        <w:keepNext/>
        <w:widowControl w:val="0"/>
        <w:rPr>
          <w:rFonts w:ascii="Arial" w:hAnsi="Arial" w:cs="Arial"/>
          <w:sz w:val="22"/>
          <w:szCs w:val="22"/>
          <w:lang w:val="en-AU"/>
        </w:rPr>
      </w:pPr>
    </w:p>
    <w:p w14:paraId="3759CB39" w14:textId="54F0D2C1" w:rsidR="00AE7718" w:rsidRPr="00526AF2" w:rsidRDefault="00AE7718" w:rsidP="00AE7718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7D20721D" w14:textId="478E18E6" w:rsidR="00AE7718" w:rsidRPr="00553D58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0002D5">
        <w:rPr>
          <w:rFonts w:ascii="Arial" w:hAnsi="Arial" w:cs="Arial"/>
          <w:bCs/>
          <w:sz w:val="22"/>
          <w:szCs w:val="22"/>
        </w:rPr>
        <w:t>he ability to describe the hierarchy of planning in electoral processes</w:t>
      </w:r>
    </w:p>
    <w:p w14:paraId="69F77511" w14:textId="4EB27912" w:rsidR="00553D58" w:rsidRPr="00526AF2" w:rsidRDefault="00553D58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304B24">
        <w:rPr>
          <w:rFonts w:ascii="Arial" w:hAnsi="Arial" w:cs="Arial"/>
          <w:color w:val="auto"/>
          <w:sz w:val="22"/>
          <w:szCs w:val="22"/>
          <w:lang w:val="en-AU"/>
        </w:rPr>
        <w:t>he ability to describe the importance of good planning in electoral processes</w:t>
      </w:r>
    </w:p>
    <w:p w14:paraId="42AE2F7A" w14:textId="5137B996" w:rsidR="00AE7718" w:rsidRPr="00526AF2" w:rsidRDefault="00526AF2" w:rsidP="00AE771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0002D5">
        <w:rPr>
          <w:rFonts w:ascii="Arial" w:hAnsi="Arial" w:cs="Arial"/>
          <w:bCs/>
          <w:sz w:val="22"/>
          <w:szCs w:val="22"/>
        </w:rPr>
        <w:t>he ability to describe the differences between a strategic and an operational plan</w:t>
      </w:r>
    </w:p>
    <w:p w14:paraId="1AE6C06B" w14:textId="09C54404" w:rsidR="00AE7718" w:rsidRP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6058CB">
        <w:rPr>
          <w:rFonts w:ascii="Arial" w:hAnsi="Arial" w:cs="Arial"/>
          <w:bCs/>
          <w:color w:val="000000" w:themeColor="text1"/>
          <w:sz w:val="22"/>
          <w:szCs w:val="22"/>
        </w:rPr>
        <w:t>he ability to describe the relationship between the three important factors – Time – Cost – Quality</w:t>
      </w:r>
    </w:p>
    <w:p w14:paraId="2170997F" w14:textId="146D9A33" w:rsidR="00AE7718" w:rsidRPr="000002D5" w:rsidRDefault="00526AF2" w:rsidP="00AE771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0002D5">
        <w:rPr>
          <w:rFonts w:ascii="Arial" w:hAnsi="Arial" w:cs="Arial"/>
          <w:bCs/>
          <w:sz w:val="22"/>
          <w:szCs w:val="22"/>
        </w:rPr>
        <w:t>he ability to explain why risk management in elections is essential</w:t>
      </w:r>
    </w:p>
    <w:p w14:paraId="357237ED" w14:textId="77777777" w:rsidR="00AE7718" w:rsidRDefault="00AE7718" w:rsidP="00AE7718">
      <w:pPr>
        <w:pStyle w:val="BodyText3"/>
        <w:keepNext/>
        <w:widowControl w:val="0"/>
        <w:rPr>
          <w:rFonts w:ascii="Arial" w:hAnsi="Arial" w:cs="Arial"/>
          <w:sz w:val="22"/>
          <w:szCs w:val="22"/>
          <w:lang w:val="en-AU"/>
        </w:rPr>
      </w:pPr>
    </w:p>
    <w:p w14:paraId="5EEFA021" w14:textId="34F60038" w:rsidR="002A655D" w:rsidRPr="002A655D" w:rsidRDefault="00553D58" w:rsidP="00AE7718">
      <w:pPr>
        <w:pStyle w:val="BodyText3"/>
        <w:keepNext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AU"/>
        </w:rPr>
        <w:t>Key Understanding 6</w:t>
      </w:r>
      <w:r w:rsidR="00AE7718">
        <w:rPr>
          <w:rFonts w:ascii="Arial" w:hAnsi="Arial" w:cs="Arial"/>
          <w:b/>
          <w:bCs/>
          <w:color w:val="auto"/>
          <w:sz w:val="24"/>
          <w:szCs w:val="24"/>
          <w:lang w:val="en-AU"/>
        </w:rPr>
        <w:t>:</w:t>
      </w:r>
      <w:r w:rsidR="001C4EA2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 </w:t>
      </w:r>
      <w:r w:rsidR="002A655D" w:rsidRPr="000002D5">
        <w:rPr>
          <w:rFonts w:ascii="Arial" w:hAnsi="Arial" w:cs="Arial"/>
          <w:sz w:val="22"/>
          <w:szCs w:val="22"/>
        </w:rPr>
        <w:t>All budgets should support a specific plan and should have the appropriate budget lines to facilitate that plan.</w:t>
      </w:r>
    </w:p>
    <w:p w14:paraId="400315A2" w14:textId="77777777" w:rsidR="002A655D" w:rsidRDefault="002A655D" w:rsidP="00AE7718">
      <w:pPr>
        <w:keepNext/>
        <w:widowControl w:val="0"/>
        <w:tabs>
          <w:tab w:val="left" w:pos="1322"/>
        </w:tabs>
        <w:rPr>
          <w:rFonts w:cs="Arial"/>
          <w:bCs/>
          <w:sz w:val="22"/>
          <w:szCs w:val="22"/>
        </w:rPr>
      </w:pPr>
    </w:p>
    <w:p w14:paraId="55431CAD" w14:textId="2F4603C1" w:rsidR="00AE7718" w:rsidRPr="00526AF2" w:rsidRDefault="00AE7718" w:rsidP="00526AF2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3F960FAD" w14:textId="2F20FE9B" w:rsidR="00AE7718" w:rsidRP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E972CB">
        <w:rPr>
          <w:rFonts w:ascii="Arial" w:hAnsi="Arial" w:cs="Arial"/>
          <w:color w:val="auto"/>
          <w:sz w:val="22"/>
          <w:szCs w:val="22"/>
          <w:lang w:val="en-AU"/>
        </w:rPr>
        <w:t>he ability to explain the importance of linking budgeting to planning</w:t>
      </w:r>
    </w:p>
    <w:p w14:paraId="135B789D" w14:textId="5B11CCF6" w:rsidR="00AE7718" w:rsidRP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cs="Arial"/>
          <w:bCs/>
          <w:sz w:val="22"/>
          <w:szCs w:val="22"/>
          <w:lang w:val="en-GB"/>
        </w:rPr>
        <w:t>t</w:t>
      </w:r>
      <w:r w:rsidR="00AE7718" w:rsidRPr="00B53254">
        <w:rPr>
          <w:rFonts w:cs="Arial"/>
          <w:bCs/>
          <w:sz w:val="22"/>
          <w:szCs w:val="22"/>
        </w:rPr>
        <w:t xml:space="preserve">he ability to </w:t>
      </w:r>
      <w:proofErr w:type="spellStart"/>
      <w:r w:rsidR="00AE7718" w:rsidRPr="00B53254">
        <w:rPr>
          <w:rFonts w:cs="Arial"/>
          <w:bCs/>
          <w:sz w:val="22"/>
          <w:szCs w:val="22"/>
        </w:rPr>
        <w:t>analyse</w:t>
      </w:r>
      <w:proofErr w:type="spellEnd"/>
      <w:r w:rsidR="00AE7718" w:rsidRPr="00B53254">
        <w:rPr>
          <w:rFonts w:cs="Arial"/>
          <w:bCs/>
          <w:sz w:val="22"/>
          <w:szCs w:val="22"/>
        </w:rPr>
        <w:t xml:space="preserve"> the components of a budget</w:t>
      </w:r>
    </w:p>
    <w:p w14:paraId="372EC8EC" w14:textId="29E0398A" w:rsidR="00AE7718" w:rsidRPr="00B53254" w:rsidRDefault="00526AF2" w:rsidP="00AE771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bCs/>
          <w:color w:val="auto"/>
          <w:sz w:val="22"/>
          <w:szCs w:val="22"/>
          <w:lang w:val="en-GB"/>
        </w:rPr>
        <w:t>t</w:t>
      </w:r>
      <w:r w:rsidR="00AE7718" w:rsidRPr="00B53254">
        <w:rPr>
          <w:rFonts w:ascii="Arial" w:hAnsi="Arial" w:cs="Arial"/>
          <w:bCs/>
          <w:color w:val="auto"/>
          <w:sz w:val="22"/>
          <w:szCs w:val="22"/>
        </w:rPr>
        <w:t>he ability to justify items in a budget</w:t>
      </w:r>
    </w:p>
    <w:p w14:paraId="2EC1A7A2" w14:textId="77777777" w:rsidR="00AE7718" w:rsidRDefault="00AE7718" w:rsidP="00AE7718">
      <w:pPr>
        <w:keepNext/>
        <w:widowControl w:val="0"/>
        <w:tabs>
          <w:tab w:val="left" w:pos="1322"/>
        </w:tabs>
        <w:rPr>
          <w:rFonts w:cs="Arial"/>
          <w:bCs/>
          <w:sz w:val="22"/>
          <w:szCs w:val="22"/>
        </w:rPr>
      </w:pPr>
    </w:p>
    <w:p w14:paraId="4DEA011B" w14:textId="77777777" w:rsidR="00553D58" w:rsidRDefault="00553D58" w:rsidP="00553D58">
      <w:pPr>
        <w:pStyle w:val="BodyText3"/>
        <w:keepNext/>
        <w:spacing w:after="60"/>
        <w:rPr>
          <w:rFonts w:ascii="Arial" w:hAnsi="Arial" w:cs="Arial"/>
          <w:bCs/>
          <w:sz w:val="22"/>
          <w:szCs w:val="22"/>
        </w:rPr>
      </w:pPr>
      <w:r w:rsidRPr="00553D58">
        <w:rPr>
          <w:rFonts w:ascii="Arial" w:hAnsi="Arial" w:cs="Arial"/>
          <w:b/>
          <w:bCs/>
          <w:color w:val="auto"/>
          <w:sz w:val="24"/>
          <w:szCs w:val="24"/>
          <w:lang w:val="en-AU"/>
        </w:rPr>
        <w:t>Key Understanding 7</w:t>
      </w:r>
      <w:r w:rsidR="00AE7718" w:rsidRPr="00553D58">
        <w:rPr>
          <w:rFonts w:ascii="Arial" w:hAnsi="Arial" w:cs="Arial"/>
          <w:b/>
          <w:bCs/>
          <w:color w:val="auto"/>
          <w:sz w:val="24"/>
          <w:szCs w:val="24"/>
          <w:lang w:val="en-AU"/>
        </w:rPr>
        <w:t>:</w:t>
      </w:r>
      <w:r w:rsidR="002A655D" w:rsidRPr="00553D58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 </w:t>
      </w:r>
      <w:r w:rsidRPr="00EB2985">
        <w:rPr>
          <w:rFonts w:ascii="Arial" w:hAnsi="Arial" w:cs="Arial"/>
          <w:bCs/>
          <w:color w:val="auto"/>
          <w:sz w:val="24"/>
          <w:szCs w:val="24"/>
          <w:lang w:val="en-AU"/>
        </w:rPr>
        <w:t>S</w:t>
      </w:r>
      <w:r w:rsidRPr="00553D58">
        <w:rPr>
          <w:rFonts w:ascii="Arial" w:hAnsi="Arial" w:cs="Arial"/>
          <w:bCs/>
          <w:sz w:val="22"/>
          <w:szCs w:val="22"/>
        </w:rPr>
        <w:t>ound</w:t>
      </w:r>
      <w:r>
        <w:rPr>
          <w:rFonts w:ascii="Arial" w:hAnsi="Arial" w:cs="Arial"/>
          <w:bCs/>
          <w:sz w:val="22"/>
          <w:szCs w:val="22"/>
          <w:lang w:val="en-AU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electoral processes require </w:t>
      </w:r>
      <w:proofErr w:type="gramStart"/>
      <w:r>
        <w:rPr>
          <w:rFonts w:ascii="Arial" w:hAnsi="Arial" w:cs="Arial"/>
          <w:bCs/>
          <w:sz w:val="22"/>
          <w:szCs w:val="22"/>
        </w:rPr>
        <w:t>sufficient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funds, provided in a timely manner.</w:t>
      </w:r>
    </w:p>
    <w:p w14:paraId="5161C416" w14:textId="77777777" w:rsidR="002A655D" w:rsidRDefault="002A655D" w:rsidP="00AE7718">
      <w:pPr>
        <w:keepNext/>
        <w:widowControl w:val="0"/>
        <w:tabs>
          <w:tab w:val="left" w:pos="1322"/>
        </w:tabs>
        <w:rPr>
          <w:rFonts w:cs="Arial"/>
          <w:bCs/>
          <w:sz w:val="22"/>
          <w:szCs w:val="22"/>
        </w:rPr>
      </w:pPr>
    </w:p>
    <w:p w14:paraId="1EEC2E59" w14:textId="56536F64" w:rsidR="00AE7718" w:rsidRPr="00526AF2" w:rsidRDefault="00AE7718" w:rsidP="00526AF2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05801AE5" w14:textId="63EEAC43" w:rsidR="00AE7718" w:rsidRPr="00526AF2" w:rsidRDefault="00526AF2" w:rsidP="00526AF2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="00AE7718" w:rsidRPr="000002D5">
        <w:rPr>
          <w:rFonts w:ascii="Arial" w:hAnsi="Arial" w:cs="Arial"/>
          <w:bCs/>
          <w:sz w:val="22"/>
          <w:szCs w:val="22"/>
        </w:rPr>
        <w:t>he ability to list the potential sources of funding for election related activities</w:t>
      </w:r>
    </w:p>
    <w:p w14:paraId="07AEFBC9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AU"/>
        </w:rPr>
        <w:t>t</w:t>
      </w:r>
      <w:r w:rsidRPr="00304B24">
        <w:rPr>
          <w:rFonts w:ascii="Arial" w:hAnsi="Arial" w:cs="Arial"/>
          <w:color w:val="000000" w:themeColor="text1"/>
          <w:sz w:val="22"/>
          <w:szCs w:val="22"/>
          <w:lang w:val="en-AU"/>
        </w:rPr>
        <w:t>he ability to identify challenges for managing funds</w:t>
      </w:r>
    </w:p>
    <w:p w14:paraId="0E3170F4" w14:textId="56968963" w:rsidR="00553D58" w:rsidRP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553D58">
        <w:rPr>
          <w:rFonts w:ascii="Arial" w:hAnsi="Arial" w:cs="Arial"/>
          <w:bCs/>
          <w:sz w:val="22"/>
          <w:szCs w:val="22"/>
        </w:rPr>
        <w:t>he ability to coordinate funding sources to achieve the best possible funding outcomes for election activities</w:t>
      </w:r>
    </w:p>
    <w:p w14:paraId="654BB997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304B24">
        <w:rPr>
          <w:rFonts w:ascii="Arial" w:hAnsi="Arial" w:cs="Arial"/>
          <w:bCs/>
          <w:sz w:val="22"/>
          <w:szCs w:val="22"/>
        </w:rPr>
        <w:t xml:space="preserve">he ability to identify competing demands and priorities </w:t>
      </w:r>
      <w:r>
        <w:rPr>
          <w:rFonts w:ascii="Arial" w:hAnsi="Arial" w:cs="Arial"/>
          <w:bCs/>
          <w:sz w:val="22"/>
          <w:szCs w:val="22"/>
        </w:rPr>
        <w:t xml:space="preserve">within </w:t>
      </w:r>
      <w:r w:rsidRPr="00304B24">
        <w:rPr>
          <w:rFonts w:ascii="Arial" w:hAnsi="Arial" w:cs="Arial"/>
          <w:bCs/>
          <w:sz w:val="22"/>
          <w:szCs w:val="22"/>
        </w:rPr>
        <w:t>electoral process</w:t>
      </w:r>
    </w:p>
    <w:p w14:paraId="522EC63E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553D58">
        <w:rPr>
          <w:rFonts w:ascii="Arial" w:hAnsi="Arial" w:cs="Arial"/>
          <w:bCs/>
          <w:sz w:val="22"/>
          <w:szCs w:val="22"/>
        </w:rPr>
        <w:t xml:space="preserve">he ability to advocate for specific priorities within electoral processes  </w:t>
      </w:r>
    </w:p>
    <w:p w14:paraId="255AA99F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553D58">
        <w:rPr>
          <w:rFonts w:ascii="Arial" w:hAnsi="Arial" w:cs="Arial"/>
          <w:bCs/>
          <w:sz w:val="22"/>
          <w:szCs w:val="22"/>
        </w:rPr>
        <w:t xml:space="preserve">he ability to advocate for </w:t>
      </w:r>
      <w:proofErr w:type="gramStart"/>
      <w:r w:rsidRPr="00553D58">
        <w:rPr>
          <w:rFonts w:ascii="Arial" w:hAnsi="Arial" w:cs="Arial"/>
          <w:bCs/>
          <w:sz w:val="22"/>
          <w:szCs w:val="22"/>
        </w:rPr>
        <w:t>sufficient</w:t>
      </w:r>
      <w:proofErr w:type="gramEnd"/>
      <w:r w:rsidRPr="00553D58">
        <w:rPr>
          <w:rFonts w:ascii="Arial" w:hAnsi="Arial" w:cs="Arial"/>
          <w:bCs/>
          <w:sz w:val="22"/>
          <w:szCs w:val="22"/>
        </w:rPr>
        <w:t xml:space="preserve"> funds for electoral processes</w:t>
      </w:r>
    </w:p>
    <w:p w14:paraId="0A28D1DA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553D58">
        <w:rPr>
          <w:rFonts w:ascii="Arial" w:hAnsi="Arial" w:cs="Arial"/>
          <w:bCs/>
          <w:sz w:val="22"/>
          <w:szCs w:val="22"/>
        </w:rPr>
        <w:t>he ability to respond positively to changing budget allocation and decreased finance</w:t>
      </w:r>
    </w:p>
    <w:p w14:paraId="4DC7B56A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553D58">
        <w:rPr>
          <w:rFonts w:ascii="Arial" w:hAnsi="Arial" w:cs="Arial"/>
          <w:color w:val="auto"/>
          <w:sz w:val="22"/>
          <w:szCs w:val="22"/>
          <w:lang w:val="en-AU"/>
        </w:rPr>
        <w:t>he ability to explain the importance of rel</w:t>
      </w:r>
      <w:r>
        <w:rPr>
          <w:rFonts w:ascii="Arial" w:hAnsi="Arial" w:cs="Arial"/>
          <w:color w:val="auto"/>
          <w:sz w:val="22"/>
          <w:szCs w:val="22"/>
          <w:lang w:val="en-AU"/>
        </w:rPr>
        <w:t>easing funds in a timely manner</w:t>
      </w:r>
    </w:p>
    <w:p w14:paraId="01F0E396" w14:textId="451FF9AB" w:rsidR="00553D58" w:rsidRP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color w:val="auto"/>
          <w:sz w:val="22"/>
          <w:szCs w:val="22"/>
          <w:lang w:val="en-AU"/>
        </w:rPr>
      </w:pPr>
      <w:r>
        <w:rPr>
          <w:rFonts w:ascii="Arial" w:hAnsi="Arial" w:cs="Arial"/>
          <w:color w:val="auto"/>
          <w:sz w:val="22"/>
          <w:szCs w:val="22"/>
          <w:lang w:val="en-AU"/>
        </w:rPr>
        <w:t>t</w:t>
      </w:r>
      <w:r w:rsidRPr="00553D58">
        <w:rPr>
          <w:rFonts w:ascii="Arial" w:hAnsi="Arial" w:cs="Arial"/>
          <w:sz w:val="22"/>
          <w:szCs w:val="22"/>
        </w:rPr>
        <w:t xml:space="preserve">he ability to describe procurement processes which are transparent and </w:t>
      </w:r>
      <w:proofErr w:type="gramStart"/>
      <w:r w:rsidRPr="00553D58">
        <w:rPr>
          <w:rFonts w:ascii="Arial" w:hAnsi="Arial" w:cs="Arial"/>
          <w:sz w:val="22"/>
          <w:szCs w:val="22"/>
        </w:rPr>
        <w:t>accountable</w:t>
      </w:r>
      <w:proofErr w:type="gramEnd"/>
      <w:r w:rsidRPr="00553D58">
        <w:rPr>
          <w:rFonts w:ascii="Arial" w:hAnsi="Arial" w:cs="Arial"/>
          <w:sz w:val="22"/>
          <w:szCs w:val="22"/>
        </w:rPr>
        <w:t xml:space="preserve"> but which also facilitate the timely provision of materials and services.  </w:t>
      </w:r>
    </w:p>
    <w:p w14:paraId="07119D52" w14:textId="77777777" w:rsidR="00AE7718" w:rsidRDefault="00AE7718" w:rsidP="00AE7718">
      <w:pPr>
        <w:keepNext/>
        <w:widowControl w:val="0"/>
        <w:tabs>
          <w:tab w:val="left" w:pos="1322"/>
        </w:tabs>
        <w:rPr>
          <w:rFonts w:cs="Arial"/>
          <w:bCs/>
          <w:sz w:val="22"/>
          <w:szCs w:val="22"/>
        </w:rPr>
      </w:pPr>
    </w:p>
    <w:p w14:paraId="2EAC70D6" w14:textId="0EDB02B9" w:rsidR="002A655D" w:rsidRDefault="00553D5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  <w:r>
        <w:rPr>
          <w:rFonts w:cs="Arial"/>
          <w:b/>
          <w:bCs/>
        </w:rPr>
        <w:t>Key Understanding 8</w:t>
      </w:r>
      <w:r w:rsidR="00AE7718">
        <w:rPr>
          <w:rFonts w:cs="Arial"/>
          <w:b/>
          <w:bCs/>
        </w:rPr>
        <w:t>:</w:t>
      </w:r>
      <w:r w:rsidR="002A655D">
        <w:rPr>
          <w:rFonts w:cs="Arial"/>
          <w:bCs/>
          <w:sz w:val="22"/>
          <w:szCs w:val="22"/>
        </w:rPr>
        <w:t xml:space="preserve"> </w:t>
      </w:r>
      <w:r w:rsidRPr="00304B24">
        <w:rPr>
          <w:rFonts w:cs="Arial"/>
          <w:sz w:val="22"/>
          <w:szCs w:val="22"/>
        </w:rPr>
        <w:t>Systematic and user-friendly documentation of financing and budgeting of elections, including decision-making processes, will lead to the consolidation of knowledge and lessons learned and build greater trust in electoral processes.</w:t>
      </w:r>
    </w:p>
    <w:p w14:paraId="0304385F" w14:textId="77777777" w:rsidR="00553D58" w:rsidRDefault="00553D5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</w:p>
    <w:p w14:paraId="56EF6D79" w14:textId="4A173C99" w:rsidR="00AE7718" w:rsidRPr="00526AF2" w:rsidRDefault="00AE7718" w:rsidP="00526AF2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t xml:space="preserve">Learning Outcome: </w:t>
      </w:r>
    </w:p>
    <w:p w14:paraId="2AB7C523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ability to define knowledge Management</w:t>
      </w:r>
    </w:p>
    <w:p w14:paraId="0BE6F3DA" w14:textId="77777777" w:rsid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53D58">
        <w:rPr>
          <w:rFonts w:ascii="Arial" w:hAnsi="Arial" w:cs="Arial"/>
          <w:sz w:val="22"/>
          <w:szCs w:val="22"/>
        </w:rPr>
        <w:t xml:space="preserve">he ability to list and evaluate different systems of documentation of financing and budgeting of electoral processes </w:t>
      </w:r>
    </w:p>
    <w:p w14:paraId="253F9C1D" w14:textId="243EBEB6" w:rsidR="00BA6937" w:rsidRPr="00553D58" w:rsidRDefault="00553D58" w:rsidP="00553D58">
      <w:pPr>
        <w:pStyle w:val="BodyText3"/>
        <w:keepNext/>
        <w:numPr>
          <w:ilvl w:val="0"/>
          <w:numId w:val="1"/>
        </w:numPr>
        <w:tabs>
          <w:tab w:val="clear" w:pos="539"/>
          <w:tab w:val="num" w:pos="260"/>
        </w:tabs>
        <w:spacing w:after="60"/>
        <w:ind w:left="260" w:hanging="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53D58">
        <w:rPr>
          <w:rFonts w:ascii="Arial" w:hAnsi="Arial" w:cs="Arial"/>
          <w:sz w:val="22"/>
          <w:szCs w:val="22"/>
        </w:rPr>
        <w:t>he ability to explain how good documentation has a positive impact on institutional capacity.</w:t>
      </w:r>
    </w:p>
    <w:p w14:paraId="16272343" w14:textId="77777777" w:rsidR="00553D58" w:rsidRDefault="00553D58" w:rsidP="00AE7718">
      <w:pPr>
        <w:keepNext/>
        <w:widowControl w:val="0"/>
        <w:tabs>
          <w:tab w:val="left" w:pos="1322"/>
        </w:tabs>
        <w:rPr>
          <w:rFonts w:cs="Arial"/>
          <w:b/>
          <w:bCs/>
          <w:lang w:val="en-US"/>
        </w:rPr>
      </w:pPr>
      <w:bookmarkStart w:id="0" w:name="_GoBack"/>
      <w:bookmarkEnd w:id="0"/>
    </w:p>
    <w:p w14:paraId="79225AC5" w14:textId="54385458" w:rsidR="002A655D" w:rsidRDefault="00553D58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  <w:r>
        <w:rPr>
          <w:rFonts w:cs="Arial"/>
          <w:b/>
          <w:bCs/>
        </w:rPr>
        <w:t>Key Understanding 9</w:t>
      </w:r>
      <w:r w:rsidR="00AE7718">
        <w:rPr>
          <w:rFonts w:cs="Arial"/>
          <w:b/>
          <w:bCs/>
        </w:rPr>
        <w:t xml:space="preserve">: </w:t>
      </w:r>
      <w:r w:rsidRPr="00304B24">
        <w:rPr>
          <w:rFonts w:cs="Arial"/>
          <w:sz w:val="22"/>
          <w:szCs w:val="22"/>
        </w:rPr>
        <w:t xml:space="preserve">The financing of electoral processes should be managed </w:t>
      </w:r>
      <w:r>
        <w:rPr>
          <w:rFonts w:cs="Arial"/>
          <w:sz w:val="22"/>
          <w:szCs w:val="22"/>
        </w:rPr>
        <w:t xml:space="preserve">and controlled </w:t>
      </w:r>
      <w:r w:rsidRPr="00304B24">
        <w:rPr>
          <w:rFonts w:cs="Arial"/>
          <w:sz w:val="22"/>
          <w:szCs w:val="22"/>
        </w:rPr>
        <w:t>effectively</w:t>
      </w:r>
    </w:p>
    <w:p w14:paraId="28718A59" w14:textId="77777777" w:rsidR="002A655D" w:rsidRDefault="002A655D" w:rsidP="00AE7718">
      <w:pPr>
        <w:keepNext/>
        <w:widowControl w:val="0"/>
        <w:tabs>
          <w:tab w:val="left" w:pos="1322"/>
        </w:tabs>
        <w:rPr>
          <w:rFonts w:cs="Arial"/>
          <w:sz w:val="22"/>
          <w:szCs w:val="22"/>
        </w:rPr>
      </w:pPr>
    </w:p>
    <w:p w14:paraId="680CFD4E" w14:textId="245D32C3" w:rsidR="00AE7718" w:rsidRPr="00526AF2" w:rsidRDefault="00AE7718" w:rsidP="00526AF2">
      <w:pPr>
        <w:pStyle w:val="BodyText3"/>
        <w:keepNext/>
        <w:widowControl w:val="0"/>
        <w:rPr>
          <w:rFonts w:ascii="Arial" w:hAnsi="Arial" w:cs="Arial"/>
          <w:b/>
          <w:bCs/>
          <w:color w:val="auto"/>
          <w:sz w:val="24"/>
          <w:szCs w:val="24"/>
          <w:lang w:val="en-AU"/>
        </w:rPr>
      </w:pPr>
      <w:r w:rsidRPr="00E04C74">
        <w:rPr>
          <w:rFonts w:ascii="Arial" w:hAnsi="Arial" w:cs="Arial"/>
          <w:b/>
          <w:bCs/>
          <w:color w:val="auto"/>
          <w:sz w:val="24"/>
          <w:szCs w:val="24"/>
          <w:lang w:val="en-AU"/>
        </w:rPr>
        <w:lastRenderedPageBreak/>
        <w:t xml:space="preserve">Learning Outcome: </w:t>
      </w:r>
    </w:p>
    <w:p w14:paraId="214BF49B" w14:textId="77777777" w:rsidR="00553D58" w:rsidRDefault="00553D58" w:rsidP="00553D58">
      <w:pPr>
        <w:pStyle w:val="BodyText3"/>
        <w:keepNext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3240CA">
        <w:rPr>
          <w:rFonts w:ascii="Arial" w:hAnsi="Arial" w:cs="Arial"/>
          <w:sz w:val="22"/>
          <w:szCs w:val="22"/>
        </w:rPr>
        <w:t>he ability to list effective financial controls for electoral processes</w:t>
      </w:r>
    </w:p>
    <w:p w14:paraId="3C4F2099" w14:textId="43418C35" w:rsidR="00BA6937" w:rsidRPr="00553D58" w:rsidRDefault="00553D58" w:rsidP="00553D58">
      <w:pPr>
        <w:pStyle w:val="BodyText3"/>
        <w:keepNext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53D58">
        <w:rPr>
          <w:rFonts w:ascii="Arial" w:hAnsi="Arial" w:cs="Arial"/>
          <w:sz w:val="22"/>
          <w:szCs w:val="22"/>
        </w:rPr>
        <w:t>he ability to explain the importance of effective financial control for electoral processes</w:t>
      </w:r>
    </w:p>
    <w:p w14:paraId="48BC9C28" w14:textId="77777777" w:rsidR="003427AE" w:rsidRPr="00A37EED" w:rsidRDefault="003427AE" w:rsidP="00AE7718">
      <w:pPr>
        <w:keepNext/>
        <w:widowControl w:val="0"/>
        <w:rPr>
          <w:rFonts w:cs="Arial"/>
          <w:b/>
          <w:bCs/>
          <w:sz w:val="22"/>
          <w:szCs w:val="22"/>
        </w:rPr>
      </w:pPr>
    </w:p>
    <w:sectPr w:rsidR="003427AE" w:rsidRPr="00A37EED" w:rsidSect="009E2F1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56" w:right="851" w:bottom="851" w:left="167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FA56C" w14:textId="77777777" w:rsidR="00DC41C7" w:rsidRDefault="00DC41C7" w:rsidP="00EF6BBB">
      <w:r>
        <w:separator/>
      </w:r>
    </w:p>
  </w:endnote>
  <w:endnote w:type="continuationSeparator" w:id="0">
    <w:p w14:paraId="4D3BDEF2" w14:textId="77777777" w:rsidR="00DC41C7" w:rsidRDefault="00DC41C7" w:rsidP="00E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1E10" w14:textId="336AF88A" w:rsidR="009E2F18" w:rsidRPr="003F771F" w:rsidRDefault="009E2F18" w:rsidP="009E2F18">
    <w:pPr>
      <w:pStyle w:val="Footer"/>
      <w:tabs>
        <w:tab w:val="clear" w:pos="4153"/>
        <w:tab w:val="clear" w:pos="8306"/>
        <w:tab w:val="left" w:pos="2268"/>
        <w:tab w:val="right" w:pos="9356"/>
      </w:tabs>
      <w:ind w:left="680"/>
      <w:rPr>
        <w:rFonts w:cs="Arial"/>
        <w:sz w:val="14"/>
      </w:rPr>
    </w:pPr>
    <w:r>
      <w:rPr>
        <w:rFonts w:ascii="Helvetica" w:hAnsi="Helvetica" w:cs="Arial"/>
        <w:sz w:val="14"/>
        <w:lang w:val="en-US"/>
      </w:rPr>
      <w:t xml:space="preserve">PAGE </w:t>
    </w:r>
    <w:r>
      <w:rPr>
        <w:rFonts w:ascii="Helvetica" w:hAnsi="Helvetica" w:cs="Arial"/>
        <w:sz w:val="14"/>
        <w:lang w:val="en-US"/>
      </w:rPr>
      <w:fldChar w:fldCharType="begin"/>
    </w:r>
    <w:r>
      <w:rPr>
        <w:rFonts w:ascii="Helvetica" w:hAnsi="Helvetica" w:cs="Arial"/>
        <w:sz w:val="14"/>
        <w:lang w:val="en-US"/>
      </w:rPr>
      <w:instrText xml:space="preserve"> PAGE </w:instrText>
    </w:r>
    <w:r>
      <w:rPr>
        <w:rFonts w:ascii="Helvetica" w:hAnsi="Helvetica" w:cs="Arial"/>
        <w:sz w:val="14"/>
        <w:lang w:val="en-US"/>
      </w:rPr>
      <w:fldChar w:fldCharType="separate"/>
    </w:r>
    <w:r w:rsidR="00553D58">
      <w:rPr>
        <w:rFonts w:ascii="Helvetica" w:hAnsi="Helvetica" w:cs="Arial"/>
        <w:noProof/>
        <w:sz w:val="14"/>
        <w:lang w:val="en-US"/>
      </w:rPr>
      <w:t>2</w:t>
    </w:r>
    <w:r>
      <w:rPr>
        <w:rFonts w:ascii="Helvetica" w:hAnsi="Helvetica" w:cs="Arial"/>
        <w:sz w:val="14"/>
        <w:lang w:val="en-US"/>
      </w:rPr>
      <w:fldChar w:fldCharType="end"/>
    </w:r>
    <w:r>
      <w:rPr>
        <w:rFonts w:ascii="Helvetica" w:hAnsi="Helvetica" w:cs="Arial"/>
        <w:sz w:val="14"/>
        <w:lang w:val="en-US"/>
      </w:rPr>
      <w:t>/</w:t>
    </w:r>
    <w:r>
      <w:rPr>
        <w:rFonts w:ascii="Helvetica" w:hAnsi="Helvetica" w:cs="Arial"/>
        <w:sz w:val="14"/>
        <w:lang w:val="en-US"/>
      </w:rPr>
      <w:fldChar w:fldCharType="begin"/>
    </w:r>
    <w:r>
      <w:rPr>
        <w:rFonts w:ascii="Helvetica" w:hAnsi="Helvetica" w:cs="Arial"/>
        <w:sz w:val="14"/>
        <w:lang w:val="en-US"/>
      </w:rPr>
      <w:instrText xml:space="preserve"> NUMPAGES </w:instrText>
    </w:r>
    <w:r>
      <w:rPr>
        <w:rFonts w:ascii="Helvetica" w:hAnsi="Helvetica" w:cs="Arial"/>
        <w:sz w:val="14"/>
        <w:lang w:val="en-US"/>
      </w:rPr>
      <w:fldChar w:fldCharType="separate"/>
    </w:r>
    <w:r w:rsidR="00553D58">
      <w:rPr>
        <w:rFonts w:ascii="Helvetica" w:hAnsi="Helvetica" w:cs="Arial"/>
        <w:noProof/>
        <w:sz w:val="14"/>
        <w:lang w:val="en-US"/>
      </w:rPr>
      <w:t>3</w:t>
    </w:r>
    <w:r>
      <w:rPr>
        <w:rFonts w:ascii="Helvetica" w:hAnsi="Helvetica" w:cs="Arial"/>
        <w:sz w:val="14"/>
        <w:lang w:val="en-US"/>
      </w:rPr>
      <w:fldChar w:fldCharType="end"/>
    </w:r>
    <w:r>
      <w:rPr>
        <w:rFonts w:cs="Arial"/>
        <w:sz w:val="16"/>
      </w:rPr>
      <w:tab/>
      <w:t xml:space="preserve"> </w:t>
    </w:r>
    <w:proofErr w:type="gramStart"/>
    <w:r>
      <w:rPr>
        <w:rFonts w:ascii="Helvetica" w:hAnsi="Helvetica" w:cs="Arial"/>
        <w:sz w:val="20"/>
      </w:rPr>
      <w:t xml:space="preserve">PN  </w:t>
    </w:r>
    <w:r>
      <w:rPr>
        <w:rFonts w:ascii="Helvetica" w:hAnsi="Helvetica" w:cs="Arial"/>
        <w:b/>
        <w:bCs/>
        <w:sz w:val="20"/>
      </w:rPr>
      <w:t>Financing</w:t>
    </w:r>
    <w:proofErr w:type="gramEnd"/>
    <w:r>
      <w:rPr>
        <w:rFonts w:ascii="Helvetica" w:hAnsi="Helvetica" w:cs="Arial"/>
        <w:b/>
        <w:bCs/>
        <w:sz w:val="20"/>
      </w:rPr>
      <w:t xml:space="preserve"> Electoral Processes </w:t>
    </w:r>
    <w:r>
      <w:rPr>
        <w:rFonts w:cs="Arial"/>
        <w:sz w:val="14"/>
      </w:rPr>
      <w:tab/>
    </w:r>
    <w:r>
      <w:rPr>
        <w:rFonts w:ascii="Helvetica" w:hAnsi="Helvetica" w:cs="Arial"/>
        <w:sz w:val="12"/>
      </w:rPr>
      <w:t xml:space="preserve"> </w:t>
    </w:r>
    <w:r w:rsidRPr="00D04EE1">
      <w:rPr>
        <w:rFonts w:cs="Arial"/>
        <w:sz w:val="12"/>
      </w:rPr>
      <w:sym w:font="Symbol" w:char="F0E3"/>
    </w:r>
    <w:r>
      <w:rPr>
        <w:rFonts w:cs="Arial"/>
        <w:sz w:val="12"/>
      </w:rPr>
      <w:t xml:space="preserve"> BRIDGE 20</w:t>
    </w:r>
    <w:r w:rsidR="00ED68C9">
      <w:rPr>
        <w:rFonts w:cs="Arial"/>
        <w:sz w:val="12"/>
        <w:lang/>
      </w:rPr>
      <w:t>20</w:t>
    </w:r>
    <w:r w:rsidRPr="00D04EE1">
      <w:rPr>
        <w:rFonts w:cs="Arial"/>
        <w:sz w:val="12"/>
      </w:rPr>
      <w:t xml:space="preserve"> </w:t>
    </w:r>
  </w:p>
  <w:p w14:paraId="70980440" w14:textId="29E18E9E" w:rsidR="00C67AD3" w:rsidRPr="009E2F18" w:rsidRDefault="00DC41C7" w:rsidP="009E2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DBE2" w14:textId="4B50E389" w:rsidR="00C67AD3" w:rsidRPr="004D4920" w:rsidRDefault="004D4920" w:rsidP="004D4920">
    <w:pPr>
      <w:pStyle w:val="Footer"/>
      <w:tabs>
        <w:tab w:val="clear" w:pos="4153"/>
        <w:tab w:val="clear" w:pos="8306"/>
        <w:tab w:val="right" w:pos="8675"/>
      </w:tabs>
      <w:rPr>
        <w:rFonts w:cs="Arial"/>
      </w:rPr>
    </w:pPr>
    <w:r w:rsidRPr="00D04EE1">
      <w:rPr>
        <w:rFonts w:cs="Arial"/>
        <w:sz w:val="12"/>
      </w:rPr>
      <w:sym w:font="Symbol" w:char="F0E3"/>
    </w:r>
    <w:r>
      <w:rPr>
        <w:rFonts w:cs="Arial"/>
        <w:sz w:val="12"/>
      </w:rPr>
      <w:t xml:space="preserve"> BRIDGE 20</w:t>
    </w:r>
    <w:r w:rsidR="00ED68C9">
      <w:rPr>
        <w:rFonts w:cs="Arial"/>
        <w:sz w:val="12"/>
        <w:lang/>
      </w:rPr>
      <w:t>20</w:t>
    </w:r>
    <w:r w:rsidRPr="00D04EE1">
      <w:rPr>
        <w:rFonts w:cs="Arial"/>
        <w:sz w:val="16"/>
      </w:rPr>
      <w:t xml:space="preserve">   </w:t>
    </w:r>
    <w:r>
      <w:rPr>
        <w:rFonts w:cs="Arial"/>
        <w:sz w:val="16"/>
      </w:rPr>
      <w:t xml:space="preserve">     </w:t>
    </w:r>
    <w:r w:rsidRPr="00D04EE1">
      <w:rPr>
        <w:rFonts w:cs="Arial"/>
        <w:sz w:val="16"/>
      </w:rPr>
      <w:t xml:space="preserve"> </w:t>
    </w:r>
    <w:r>
      <w:rPr>
        <w:rFonts w:cs="Arial"/>
        <w:sz w:val="20"/>
      </w:rPr>
      <w:t xml:space="preserve">PN </w:t>
    </w:r>
    <w:r>
      <w:rPr>
        <w:rFonts w:cs="Arial"/>
        <w:b/>
        <w:sz w:val="20"/>
      </w:rPr>
      <w:t xml:space="preserve">Financing Electoral Processes </w:t>
    </w:r>
    <w:r w:rsidRPr="00D04EE1">
      <w:rPr>
        <w:rFonts w:cs="Arial"/>
        <w:sz w:val="16"/>
      </w:rPr>
      <w:tab/>
      <w:t xml:space="preserve">   </w:t>
    </w:r>
    <w:r w:rsidRPr="00D04EE1">
      <w:rPr>
        <w:rFonts w:cs="Arial"/>
        <w:sz w:val="14"/>
        <w:lang w:val="en-US"/>
      </w:rPr>
      <w:t xml:space="preserve">PAGE </w:t>
    </w:r>
    <w:r w:rsidRPr="00D04EE1">
      <w:rPr>
        <w:rFonts w:cs="Arial"/>
        <w:sz w:val="14"/>
        <w:lang w:val="en-US"/>
      </w:rPr>
      <w:fldChar w:fldCharType="begin"/>
    </w:r>
    <w:r w:rsidRPr="00D04EE1">
      <w:rPr>
        <w:rFonts w:cs="Arial"/>
        <w:sz w:val="14"/>
        <w:lang w:val="en-US"/>
      </w:rPr>
      <w:instrText xml:space="preserve"> PAGE </w:instrText>
    </w:r>
    <w:r w:rsidRPr="00D04EE1">
      <w:rPr>
        <w:rFonts w:cs="Arial"/>
        <w:sz w:val="14"/>
        <w:lang w:val="en-US"/>
      </w:rPr>
      <w:fldChar w:fldCharType="separate"/>
    </w:r>
    <w:r w:rsidR="00553D58">
      <w:rPr>
        <w:rFonts w:cs="Arial"/>
        <w:noProof/>
        <w:sz w:val="14"/>
        <w:lang w:val="en-US"/>
      </w:rPr>
      <w:t>1</w:t>
    </w:r>
    <w:r w:rsidRPr="00D04EE1">
      <w:rPr>
        <w:rFonts w:cs="Arial"/>
        <w:sz w:val="14"/>
        <w:lang w:val="en-US"/>
      </w:rPr>
      <w:fldChar w:fldCharType="end"/>
    </w:r>
    <w:r w:rsidRPr="00D04EE1">
      <w:rPr>
        <w:rFonts w:cs="Arial"/>
        <w:sz w:val="14"/>
        <w:lang w:val="en-US"/>
      </w:rPr>
      <w:t>/</w:t>
    </w:r>
    <w:r w:rsidRPr="00D04EE1">
      <w:rPr>
        <w:rFonts w:cs="Arial"/>
        <w:sz w:val="14"/>
        <w:lang w:val="en-US"/>
      </w:rPr>
      <w:fldChar w:fldCharType="begin"/>
    </w:r>
    <w:r w:rsidRPr="00D04EE1">
      <w:rPr>
        <w:rFonts w:cs="Arial"/>
        <w:sz w:val="14"/>
        <w:lang w:val="en-US"/>
      </w:rPr>
      <w:instrText xml:space="preserve"> NUMPAGES </w:instrText>
    </w:r>
    <w:r w:rsidRPr="00D04EE1">
      <w:rPr>
        <w:rFonts w:cs="Arial"/>
        <w:sz w:val="14"/>
        <w:lang w:val="en-US"/>
      </w:rPr>
      <w:fldChar w:fldCharType="separate"/>
    </w:r>
    <w:r w:rsidR="00553D58">
      <w:rPr>
        <w:rFonts w:cs="Arial"/>
        <w:noProof/>
        <w:sz w:val="14"/>
        <w:lang w:val="en-US"/>
      </w:rPr>
      <w:t>3</w:t>
    </w:r>
    <w:r w:rsidRPr="00D04EE1">
      <w:rPr>
        <w:rFonts w:cs="Arial"/>
        <w:sz w:val="1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D0A4" w14:textId="77777777" w:rsidR="00DC41C7" w:rsidRDefault="00DC41C7" w:rsidP="00EF6BBB">
      <w:r>
        <w:separator/>
      </w:r>
    </w:p>
  </w:footnote>
  <w:footnote w:type="continuationSeparator" w:id="0">
    <w:p w14:paraId="007542F9" w14:textId="77777777" w:rsidR="00DC41C7" w:rsidRDefault="00DC41C7" w:rsidP="00EF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0702" w14:textId="461B80C2" w:rsidR="00C67AD3" w:rsidRPr="00187A75" w:rsidRDefault="004D4920" w:rsidP="003F771F">
    <w:pPr>
      <w:pStyle w:val="Heading1"/>
      <w:ind w:left="1418"/>
      <w:rPr>
        <w:sz w:val="36"/>
      </w:rPr>
    </w:pPr>
    <w:r>
      <w:rPr>
        <w:rFonts w:ascii="Times New Roman" w:hAnsi="Times New Roman" w:cs="Times New Roman"/>
        <w:noProof/>
        <w:sz w:val="24"/>
        <w:szCs w:val="24"/>
        <w:lang w:eastAsia="ja-JP"/>
      </w:rPr>
      <w:drawing>
        <wp:anchor distT="0" distB="0" distL="114300" distR="114300" simplePos="0" relativeHeight="251660288" behindDoc="0" locked="0" layoutInCell="1" allowOverlap="1" wp14:anchorId="28277D67" wp14:editId="613A830A">
          <wp:simplePos x="0" y="0"/>
          <wp:positionH relativeFrom="margin">
            <wp:posOffset>25400</wp:posOffset>
          </wp:positionH>
          <wp:positionV relativeFrom="margin">
            <wp:posOffset>-1030605</wp:posOffset>
          </wp:positionV>
          <wp:extent cx="612140" cy="620395"/>
          <wp:effectExtent l="57150" t="57150" r="54610" b="63500"/>
          <wp:wrapSquare wrapText="bothSides"/>
          <wp:docPr id="6" name="Picture 6" descr="Political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ical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20395"/>
                  </a:xfrm>
                  <a:prstGeom prst="rect">
                    <a:avLst/>
                  </a:prstGeom>
                  <a:noFill/>
                  <a:ln w="57150">
                    <a:solidFill>
                      <a:srgbClr val="9CC2E5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467">
      <w:rPr>
        <w:sz w:val="36"/>
      </w:rPr>
      <w:t>Fin</w:t>
    </w:r>
    <w:r w:rsidR="003F771F" w:rsidRPr="00187A75">
      <w:rPr>
        <w:sz w:val="36"/>
      </w:rPr>
      <w:t xml:space="preserve">.1.1 </w:t>
    </w:r>
    <w:r w:rsidR="002A655D">
      <w:rPr>
        <w:sz w:val="36"/>
      </w:rPr>
      <w:t>Key Understandings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7A86" w14:textId="0BD08442" w:rsidR="004D4920" w:rsidRPr="00FC278C" w:rsidRDefault="004D4920" w:rsidP="004D4920">
    <w:pPr>
      <w:pStyle w:val="Heading1"/>
      <w:ind w:right="2098"/>
    </w:pPr>
    <w:r>
      <w:rPr>
        <w:rFonts w:ascii="Times New Roman" w:hAnsi="Times New Roman" w:cs="Times New Roman"/>
        <w:noProof/>
        <w:sz w:val="24"/>
        <w:szCs w:val="24"/>
        <w:lang w:eastAsia="ja-JP"/>
      </w:rPr>
      <w:drawing>
        <wp:anchor distT="0" distB="0" distL="114300" distR="114300" simplePos="0" relativeHeight="251658240" behindDoc="0" locked="0" layoutInCell="1" allowOverlap="1" wp14:anchorId="29545CB2" wp14:editId="2474CF70">
          <wp:simplePos x="0" y="0"/>
          <wp:positionH relativeFrom="margin">
            <wp:posOffset>5435600</wp:posOffset>
          </wp:positionH>
          <wp:positionV relativeFrom="margin">
            <wp:posOffset>-998855</wp:posOffset>
          </wp:positionV>
          <wp:extent cx="612140" cy="620395"/>
          <wp:effectExtent l="57150" t="57150" r="54610" b="65405"/>
          <wp:wrapSquare wrapText="bothSides"/>
          <wp:docPr id="5" name="Picture 5" descr="Political Fina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ical Fina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20395"/>
                  </a:xfrm>
                  <a:prstGeom prst="rect">
                    <a:avLst/>
                  </a:prstGeom>
                  <a:noFill/>
                  <a:ln w="57150">
                    <a:solidFill>
                      <a:srgbClr val="9CC2E5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>Fin</w:t>
    </w:r>
    <w:r w:rsidRPr="00FC278C">
      <w:rPr>
        <w:sz w:val="36"/>
      </w:rPr>
      <w:t>.</w:t>
    </w:r>
    <w:r>
      <w:rPr>
        <w:sz w:val="36"/>
      </w:rPr>
      <w:t xml:space="preserve">1.1 Key Understandings   </w:t>
    </w:r>
    <w:r w:rsidRPr="00FC278C">
      <w:rPr>
        <w:sz w:val="36"/>
      </w:rPr>
      <w:t xml:space="preserve"> </w:t>
    </w:r>
  </w:p>
  <w:p w14:paraId="10BC5E92" w14:textId="27ADFB50" w:rsidR="00C67AD3" w:rsidRDefault="00BE4D02" w:rsidP="00BE4D02">
    <w:pPr>
      <w:pStyle w:val="Footer"/>
      <w:tabs>
        <w:tab w:val="clear" w:pos="4153"/>
        <w:tab w:val="clear" w:pos="8306"/>
        <w:tab w:val="left" w:pos="2700"/>
      </w:tabs>
      <w:rPr>
        <w:rFonts w:ascii="Helvetica" w:hAnsi="Helvetica"/>
      </w:rPr>
    </w:pPr>
    <w:r>
      <w:rPr>
        <w:rFonts w:ascii="Helvetica" w:hAnsi="Helveti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33A"/>
    <w:multiLevelType w:val="hybridMultilevel"/>
    <w:tmpl w:val="CF9E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47EA5"/>
    <w:multiLevelType w:val="hybridMultilevel"/>
    <w:tmpl w:val="87206466"/>
    <w:lvl w:ilvl="0" w:tplc="5CCC82FC">
      <w:start w:val="1"/>
      <w:numFmt w:val="bullet"/>
      <w:lvlText w:val=""/>
      <w:lvlJc w:val="left"/>
      <w:pPr>
        <w:tabs>
          <w:tab w:val="num" w:pos="539"/>
        </w:tabs>
        <w:ind w:left="539" w:hanging="53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228B"/>
    <w:multiLevelType w:val="hybridMultilevel"/>
    <w:tmpl w:val="C86A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049A6"/>
    <w:multiLevelType w:val="hybridMultilevel"/>
    <w:tmpl w:val="CF9E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05E32"/>
    <w:multiLevelType w:val="hybridMultilevel"/>
    <w:tmpl w:val="7022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66F32"/>
    <w:multiLevelType w:val="hybridMultilevel"/>
    <w:tmpl w:val="7A00D8CC"/>
    <w:lvl w:ilvl="0" w:tplc="CEA64A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0491C"/>
    <w:multiLevelType w:val="hybridMultilevel"/>
    <w:tmpl w:val="08C84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F137B"/>
    <w:multiLevelType w:val="hybridMultilevel"/>
    <w:tmpl w:val="2FF8C05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DBB576F"/>
    <w:multiLevelType w:val="hybridMultilevel"/>
    <w:tmpl w:val="CF9E6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417E8"/>
    <w:multiLevelType w:val="hybridMultilevel"/>
    <w:tmpl w:val="CB5C197C"/>
    <w:lvl w:ilvl="0" w:tplc="5CCC82FC">
      <w:start w:val="1"/>
      <w:numFmt w:val="bullet"/>
      <w:lvlText w:val=""/>
      <w:lvlJc w:val="left"/>
      <w:pPr>
        <w:tabs>
          <w:tab w:val="num" w:pos="539"/>
        </w:tabs>
        <w:ind w:left="539" w:hanging="53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A3CB0"/>
    <w:multiLevelType w:val="hybridMultilevel"/>
    <w:tmpl w:val="DF94D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1E87"/>
    <w:multiLevelType w:val="hybridMultilevel"/>
    <w:tmpl w:val="AFB40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A76A3"/>
    <w:multiLevelType w:val="hybridMultilevel"/>
    <w:tmpl w:val="3CB418EE"/>
    <w:lvl w:ilvl="0" w:tplc="A0F6B004">
      <w:start w:val="1"/>
      <w:numFmt w:val="decimal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 w:tplc="1E5ACD74">
      <w:start w:val="1"/>
      <w:numFmt w:val="lowerLetter"/>
      <w:lvlText w:val="%2."/>
      <w:lvlJc w:val="left"/>
      <w:pPr>
        <w:tabs>
          <w:tab w:val="num" w:pos="1077"/>
        </w:tabs>
        <w:ind w:left="1077" w:hanging="538"/>
      </w:pPr>
      <w:rPr>
        <w:rFonts w:hint="default"/>
      </w:rPr>
    </w:lvl>
    <w:lvl w:ilvl="2" w:tplc="5B88DEC0">
      <w:start w:val="1"/>
      <w:numFmt w:val="lowerRoman"/>
      <w:lvlText w:val="%3."/>
      <w:lvlJc w:val="left"/>
      <w:pPr>
        <w:tabs>
          <w:tab w:val="num" w:pos="1797"/>
        </w:tabs>
        <w:ind w:left="1418" w:hanging="341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90C91"/>
    <w:multiLevelType w:val="hybridMultilevel"/>
    <w:tmpl w:val="80CED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BB"/>
    <w:rsid w:val="00000193"/>
    <w:rsid w:val="000002D5"/>
    <w:rsid w:val="00032254"/>
    <w:rsid w:val="00043BBF"/>
    <w:rsid w:val="0007195F"/>
    <w:rsid w:val="0009705E"/>
    <w:rsid w:val="000A4C32"/>
    <w:rsid w:val="000B368F"/>
    <w:rsid w:val="000D4BDC"/>
    <w:rsid w:val="000F5512"/>
    <w:rsid w:val="00122572"/>
    <w:rsid w:val="001442DF"/>
    <w:rsid w:val="00183AA0"/>
    <w:rsid w:val="00187A75"/>
    <w:rsid w:val="001972CC"/>
    <w:rsid w:val="001C4DC1"/>
    <w:rsid w:val="001C4EA2"/>
    <w:rsid w:val="001F4345"/>
    <w:rsid w:val="00202917"/>
    <w:rsid w:val="0023549E"/>
    <w:rsid w:val="002600C8"/>
    <w:rsid w:val="0028770C"/>
    <w:rsid w:val="00290C53"/>
    <w:rsid w:val="002A01D0"/>
    <w:rsid w:val="002A655D"/>
    <w:rsid w:val="002C4041"/>
    <w:rsid w:val="002D71A7"/>
    <w:rsid w:val="002F4661"/>
    <w:rsid w:val="00305AA7"/>
    <w:rsid w:val="003160F5"/>
    <w:rsid w:val="003427AE"/>
    <w:rsid w:val="003542FF"/>
    <w:rsid w:val="00377E5F"/>
    <w:rsid w:val="003946A7"/>
    <w:rsid w:val="003A65EC"/>
    <w:rsid w:val="003C6402"/>
    <w:rsid w:val="003C6B70"/>
    <w:rsid w:val="003F771F"/>
    <w:rsid w:val="00434910"/>
    <w:rsid w:val="00457AD9"/>
    <w:rsid w:val="00463899"/>
    <w:rsid w:val="00464FB5"/>
    <w:rsid w:val="00481501"/>
    <w:rsid w:val="00483D4D"/>
    <w:rsid w:val="0049267E"/>
    <w:rsid w:val="004A683F"/>
    <w:rsid w:val="004C64F7"/>
    <w:rsid w:val="004D4920"/>
    <w:rsid w:val="004E32A5"/>
    <w:rsid w:val="004E53A7"/>
    <w:rsid w:val="00511844"/>
    <w:rsid w:val="00526AF2"/>
    <w:rsid w:val="00533AAA"/>
    <w:rsid w:val="00542FAA"/>
    <w:rsid w:val="00551BE6"/>
    <w:rsid w:val="00553D58"/>
    <w:rsid w:val="00587E13"/>
    <w:rsid w:val="005C7341"/>
    <w:rsid w:val="005F1CE4"/>
    <w:rsid w:val="005F69C7"/>
    <w:rsid w:val="006058CB"/>
    <w:rsid w:val="00611EFC"/>
    <w:rsid w:val="006429D3"/>
    <w:rsid w:val="00651B50"/>
    <w:rsid w:val="006708CE"/>
    <w:rsid w:val="006735DD"/>
    <w:rsid w:val="0068788C"/>
    <w:rsid w:val="00687BB3"/>
    <w:rsid w:val="00697912"/>
    <w:rsid w:val="006A686B"/>
    <w:rsid w:val="006B21B1"/>
    <w:rsid w:val="007451C9"/>
    <w:rsid w:val="00745E65"/>
    <w:rsid w:val="00792B06"/>
    <w:rsid w:val="00792E9D"/>
    <w:rsid w:val="007964A6"/>
    <w:rsid w:val="007A4A0E"/>
    <w:rsid w:val="007A5F2A"/>
    <w:rsid w:val="007F6035"/>
    <w:rsid w:val="00820E9E"/>
    <w:rsid w:val="008345C9"/>
    <w:rsid w:val="008463A1"/>
    <w:rsid w:val="00864BC8"/>
    <w:rsid w:val="008B0215"/>
    <w:rsid w:val="008B64EA"/>
    <w:rsid w:val="0090312D"/>
    <w:rsid w:val="00913B19"/>
    <w:rsid w:val="00916D44"/>
    <w:rsid w:val="00936467"/>
    <w:rsid w:val="00950BF8"/>
    <w:rsid w:val="00991238"/>
    <w:rsid w:val="009963BD"/>
    <w:rsid w:val="009E2F18"/>
    <w:rsid w:val="009F2844"/>
    <w:rsid w:val="00A13614"/>
    <w:rsid w:val="00A322FC"/>
    <w:rsid w:val="00A37EED"/>
    <w:rsid w:val="00A7178B"/>
    <w:rsid w:val="00A923F7"/>
    <w:rsid w:val="00AE7718"/>
    <w:rsid w:val="00B02848"/>
    <w:rsid w:val="00B141FB"/>
    <w:rsid w:val="00B21586"/>
    <w:rsid w:val="00B52E29"/>
    <w:rsid w:val="00B53254"/>
    <w:rsid w:val="00B532B9"/>
    <w:rsid w:val="00B55102"/>
    <w:rsid w:val="00B86256"/>
    <w:rsid w:val="00B9049D"/>
    <w:rsid w:val="00BA6937"/>
    <w:rsid w:val="00BB4C26"/>
    <w:rsid w:val="00BB7008"/>
    <w:rsid w:val="00BE4D02"/>
    <w:rsid w:val="00C176BC"/>
    <w:rsid w:val="00C244F6"/>
    <w:rsid w:val="00C77BE7"/>
    <w:rsid w:val="00C831EF"/>
    <w:rsid w:val="00C86E0A"/>
    <w:rsid w:val="00CA7B45"/>
    <w:rsid w:val="00CB162B"/>
    <w:rsid w:val="00D23C4C"/>
    <w:rsid w:val="00DC41C7"/>
    <w:rsid w:val="00DD67C0"/>
    <w:rsid w:val="00DD6835"/>
    <w:rsid w:val="00DE3470"/>
    <w:rsid w:val="00DF6EE9"/>
    <w:rsid w:val="00E34CC3"/>
    <w:rsid w:val="00E463DF"/>
    <w:rsid w:val="00E65F5E"/>
    <w:rsid w:val="00E74368"/>
    <w:rsid w:val="00E81B2F"/>
    <w:rsid w:val="00E972CB"/>
    <w:rsid w:val="00EB2985"/>
    <w:rsid w:val="00EB3A9F"/>
    <w:rsid w:val="00EB5987"/>
    <w:rsid w:val="00EB6D61"/>
    <w:rsid w:val="00EB714E"/>
    <w:rsid w:val="00ED68C9"/>
    <w:rsid w:val="00EE3BB1"/>
    <w:rsid w:val="00EE7667"/>
    <w:rsid w:val="00EF0467"/>
    <w:rsid w:val="00EF6BBB"/>
    <w:rsid w:val="00F23955"/>
    <w:rsid w:val="00F47A4E"/>
    <w:rsid w:val="00F83738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B07B1C"/>
  <w15:docId w15:val="{2DF541B8-ABC2-4DFC-92A0-54216643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BBB"/>
    <w:pPr>
      <w:spacing w:after="0"/>
      <w:jc w:val="left"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EF6BBB"/>
    <w:pPr>
      <w:keepNext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4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BBB"/>
    <w:rPr>
      <w:rFonts w:ascii="Arial" w:eastAsia="Times New Roman" w:hAnsi="Arial" w:cs="Arial"/>
      <w:b/>
      <w:sz w:val="32"/>
      <w:szCs w:val="32"/>
      <w:lang w:val="en-AU"/>
    </w:rPr>
  </w:style>
  <w:style w:type="paragraph" w:styleId="Footer">
    <w:name w:val="footer"/>
    <w:basedOn w:val="Normal"/>
    <w:link w:val="FooterChar"/>
    <w:semiHidden/>
    <w:rsid w:val="00EF6B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F6BBB"/>
    <w:rPr>
      <w:rFonts w:ascii="Arial" w:eastAsia="Times New Roman" w:hAnsi="Arial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F6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BB"/>
    <w:rPr>
      <w:rFonts w:ascii="Arial" w:eastAsia="Times New Roman" w:hAnsi="Arial" w:cs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semiHidden/>
    <w:rsid w:val="003427AE"/>
    <w:pPr>
      <w:autoSpaceDE w:val="0"/>
      <w:autoSpaceDN w:val="0"/>
      <w:adjustRightInd w:val="0"/>
    </w:pPr>
    <w:rPr>
      <w:rFonts w:ascii="HelveticaNeue-Light" w:hAnsi="HelveticaNeue-Light"/>
      <w:color w:val="292526"/>
      <w:sz w:val="1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3427AE"/>
    <w:rPr>
      <w:rFonts w:ascii="HelveticaNeue-Light" w:eastAsia="Times New Roman" w:hAnsi="HelveticaNeue-Light" w:cs="Times New Roman"/>
      <w:color w:val="292526"/>
      <w:sz w:val="18"/>
      <w:szCs w:val="20"/>
    </w:rPr>
  </w:style>
  <w:style w:type="paragraph" w:styleId="ListParagraph">
    <w:name w:val="List Paragraph"/>
    <w:basedOn w:val="Normal"/>
    <w:uiPriority w:val="34"/>
    <w:qFormat/>
    <w:rsid w:val="00000193"/>
    <w:pPr>
      <w:ind w:left="720"/>
      <w:contextualSpacing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B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E6"/>
    <w:rPr>
      <w:rFonts w:ascii="Lucida Grande" w:eastAsia="Times New Roman" w:hAnsi="Lucida Grande" w:cs="Lucida Grande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51B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BE6"/>
  </w:style>
  <w:style w:type="character" w:customStyle="1" w:styleId="CommentTextChar">
    <w:name w:val="Comment Text Char"/>
    <w:basedOn w:val="DefaultParagraphFont"/>
    <w:link w:val="CommentText"/>
    <w:uiPriority w:val="99"/>
    <w:rsid w:val="00551BE6"/>
    <w:rPr>
      <w:rFonts w:ascii="Arial" w:eastAsia="Times New Roman" w:hAnsi="Arial" w:cs="Times New Roman"/>
      <w:sz w:val="24"/>
      <w:szCs w:val="24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B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BE6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customStyle="1" w:styleId="OHPHeading">
    <w:name w:val="OHP Heading"/>
    <w:basedOn w:val="Heading2"/>
    <w:rsid w:val="00EF0467"/>
    <w:pPr>
      <w:keepLines w:val="0"/>
      <w:spacing w:before="240" w:after="60"/>
    </w:pPr>
    <w:rPr>
      <w:rFonts w:ascii="Arial" w:eastAsia="Times New Roman" w:hAnsi="Arial" w:cs="Arial"/>
      <w:iCs/>
      <w:color w:val="auto"/>
      <w:sz w:val="9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4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5D7B-83A0-4485-8AA2-F04710BF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Spinelli</dc:creator>
  <cp:keywords/>
  <dc:description/>
  <cp:lastModifiedBy>Ingrid Bicu</cp:lastModifiedBy>
  <cp:revision>28</cp:revision>
  <cp:lastPrinted>2019-10-02T07:35:00Z</cp:lastPrinted>
  <dcterms:created xsi:type="dcterms:W3CDTF">2016-10-18T08:47:00Z</dcterms:created>
  <dcterms:modified xsi:type="dcterms:W3CDTF">2020-01-24T09:05:00Z</dcterms:modified>
</cp:coreProperties>
</file>